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6C" w:rsidRPr="007740AA" w:rsidRDefault="00AE246C" w:rsidP="001F6824">
      <w:pPr>
        <w:ind w:firstLine="567"/>
        <w:jc w:val="center"/>
        <w:rPr>
          <w:b/>
          <w:bCs/>
          <w:sz w:val="24"/>
          <w:szCs w:val="24"/>
          <w:lang w:val="nl-NL"/>
        </w:rPr>
      </w:pPr>
      <w:r>
        <w:rPr>
          <w:b/>
          <w:bCs/>
          <w:sz w:val="24"/>
          <w:szCs w:val="24"/>
          <w:lang w:val="nl-NL"/>
        </w:rPr>
        <w:t>Biểu mẫu 5</w:t>
      </w:r>
    </w:p>
    <w:p w:rsidR="00AE246C" w:rsidRPr="007740AA" w:rsidRDefault="00AE246C" w:rsidP="001F6824">
      <w:pPr>
        <w:jc w:val="center"/>
        <w:rPr>
          <w:i/>
          <w:iCs/>
          <w:sz w:val="24"/>
          <w:szCs w:val="24"/>
          <w:lang w:val="nl-NL"/>
        </w:rPr>
      </w:pPr>
      <w:r w:rsidRPr="007740AA">
        <w:rPr>
          <w:i/>
          <w:iCs/>
          <w:sz w:val="24"/>
          <w:szCs w:val="24"/>
          <w:lang w:val="nl-NL"/>
        </w:rPr>
        <w:t>(</w:t>
      </w:r>
      <w:r>
        <w:rPr>
          <w:i/>
          <w:iCs/>
          <w:sz w:val="24"/>
          <w:szCs w:val="24"/>
          <w:lang w:val="nl-NL"/>
        </w:rPr>
        <w:t>K</w:t>
      </w:r>
      <w:r w:rsidRPr="007740AA">
        <w:rPr>
          <w:i/>
          <w:iCs/>
          <w:sz w:val="24"/>
          <w:szCs w:val="24"/>
          <w:lang w:val="nl-NL"/>
        </w:rPr>
        <w:t>èm theo Thông tư số 09</w:t>
      </w:r>
      <w:r>
        <w:rPr>
          <w:i/>
          <w:iCs/>
          <w:sz w:val="24"/>
          <w:szCs w:val="24"/>
          <w:lang w:val="nl-NL"/>
        </w:rPr>
        <w:t>/2009/TT-BGDĐT</w:t>
      </w:r>
      <w:r w:rsidRPr="007740AA">
        <w:rPr>
          <w:i/>
          <w:iCs/>
          <w:sz w:val="24"/>
          <w:szCs w:val="24"/>
          <w:lang w:val="nl-NL"/>
        </w:rPr>
        <w:t xml:space="preserve"> ngày 07 tháng 5 năm 2009 của</w:t>
      </w:r>
    </w:p>
    <w:p w:rsidR="00AE246C" w:rsidRPr="007740AA" w:rsidRDefault="00AE246C" w:rsidP="001F6824">
      <w:pPr>
        <w:jc w:val="center"/>
        <w:rPr>
          <w:i/>
          <w:iCs/>
          <w:sz w:val="24"/>
          <w:szCs w:val="24"/>
          <w:lang w:val="nl-NL"/>
        </w:rPr>
      </w:pPr>
      <w:r w:rsidRPr="007740AA">
        <w:rPr>
          <w:i/>
          <w:iCs/>
          <w:sz w:val="24"/>
          <w:szCs w:val="24"/>
          <w:lang w:val="nl-NL"/>
        </w:rPr>
        <w:t>Bộ Giáo dục và Đào tạo)</w:t>
      </w:r>
    </w:p>
    <w:p w:rsidR="00AE246C" w:rsidRPr="007740AA" w:rsidRDefault="00AE246C" w:rsidP="001F6824">
      <w:pPr>
        <w:rPr>
          <w:sz w:val="24"/>
          <w:szCs w:val="24"/>
          <w:lang w:val="nl-NL"/>
        </w:rPr>
      </w:pPr>
      <w:r>
        <w:rPr>
          <w:sz w:val="24"/>
          <w:szCs w:val="24"/>
          <w:lang w:val="nl-NL"/>
        </w:rPr>
        <w:t xml:space="preserve">     PHÒNG GD&amp;ĐT  ĐÔNG TRIỀU</w:t>
      </w:r>
    </w:p>
    <w:p w:rsidR="00AE246C" w:rsidRDefault="00AE246C" w:rsidP="001F6824">
      <w:pPr>
        <w:rPr>
          <w:b/>
          <w:bCs/>
          <w:sz w:val="24"/>
          <w:szCs w:val="24"/>
          <w:lang w:val="nl-NL"/>
        </w:rPr>
      </w:pPr>
      <w:r>
        <w:rPr>
          <w:b/>
          <w:bCs/>
          <w:sz w:val="24"/>
          <w:szCs w:val="24"/>
          <w:lang w:val="nl-NL"/>
        </w:rPr>
        <w:t xml:space="preserve">      TRƯỜNG THCS XUÂN SƠN                                   </w:t>
      </w:r>
    </w:p>
    <w:p w:rsidR="00AE246C" w:rsidRPr="007740AA" w:rsidRDefault="00AE246C" w:rsidP="001F6824">
      <w:pPr>
        <w:jc w:val="center"/>
        <w:rPr>
          <w:b/>
          <w:bCs/>
          <w:sz w:val="24"/>
          <w:szCs w:val="24"/>
          <w:u w:val="single"/>
          <w:lang w:val="nl-NL"/>
        </w:rPr>
      </w:pPr>
      <w:r>
        <w:rPr>
          <w:noProof/>
          <w:lang w:val="en-US"/>
        </w:rPr>
        <w:pict>
          <v:line id="_x0000_s1026" style="position:absolute;left:0;text-align:left;z-index:251658240" from="66.75pt,1.4pt" to="140.25pt,1.4pt"/>
        </w:pict>
      </w:r>
      <w:r w:rsidRPr="007740AA">
        <w:rPr>
          <w:b/>
          <w:bCs/>
          <w:sz w:val="24"/>
          <w:szCs w:val="24"/>
          <w:lang w:val="nl-NL"/>
        </w:rPr>
        <w:t xml:space="preserve">THÔNG </w:t>
      </w:r>
      <w:r w:rsidRPr="007740AA">
        <w:rPr>
          <w:rFonts w:ascii=".VnTimeH" w:hAnsi=".VnTimeH" w:cs=".VnTimeH"/>
          <w:b/>
          <w:bCs/>
          <w:sz w:val="24"/>
          <w:szCs w:val="24"/>
          <w:lang w:val="nl-NL"/>
        </w:rPr>
        <w:t>B¸O</w:t>
      </w:r>
    </w:p>
    <w:p w:rsidR="00AE246C" w:rsidRPr="007740AA" w:rsidRDefault="00AE246C" w:rsidP="001F6824">
      <w:pPr>
        <w:ind w:firstLine="567"/>
        <w:jc w:val="center"/>
        <w:rPr>
          <w:b/>
          <w:bCs/>
          <w:sz w:val="24"/>
          <w:szCs w:val="24"/>
          <w:lang w:val="nl-NL"/>
        </w:rPr>
      </w:pPr>
      <w:r w:rsidRPr="007740AA">
        <w:rPr>
          <w:b/>
          <w:bCs/>
          <w:sz w:val="24"/>
          <w:szCs w:val="24"/>
          <w:lang w:val="nl-NL"/>
        </w:rPr>
        <w:t>Cam kết chất lượng giáo dục của cơ sở giáo dục phổ thông, năm học</w:t>
      </w:r>
      <w:r>
        <w:rPr>
          <w:b/>
          <w:bCs/>
          <w:sz w:val="24"/>
          <w:szCs w:val="24"/>
          <w:lang w:val="nl-NL"/>
        </w:rPr>
        <w:t xml:space="preserve"> 2016-2017</w:t>
      </w:r>
    </w:p>
    <w:p w:rsidR="00AE246C" w:rsidRPr="007740AA" w:rsidRDefault="00AE246C" w:rsidP="001F6824">
      <w:pPr>
        <w:ind w:firstLine="567"/>
        <w:jc w:val="center"/>
        <w:rPr>
          <w:b/>
          <w:bCs/>
          <w:sz w:val="24"/>
          <w:szCs w:val="24"/>
          <w:lang w:val="nl-NL"/>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1"/>
        <w:gridCol w:w="2368"/>
        <w:gridCol w:w="1842"/>
        <w:gridCol w:w="1559"/>
        <w:gridCol w:w="1559"/>
        <w:gridCol w:w="1560"/>
      </w:tblGrid>
      <w:tr w:rsidR="00AE246C" w:rsidRPr="007740AA">
        <w:tc>
          <w:tcPr>
            <w:tcW w:w="1001" w:type="dxa"/>
            <w:vMerge w:val="restart"/>
          </w:tcPr>
          <w:p w:rsidR="00AE246C" w:rsidRPr="001F6824" w:rsidRDefault="00AE246C" w:rsidP="001F6824">
            <w:pPr>
              <w:jc w:val="center"/>
              <w:rPr>
                <w:b/>
                <w:bCs/>
                <w:sz w:val="22"/>
                <w:szCs w:val="22"/>
                <w:lang w:val="nl-NL"/>
              </w:rPr>
            </w:pPr>
            <w:r w:rsidRPr="001F6824">
              <w:rPr>
                <w:b/>
                <w:bCs/>
                <w:sz w:val="22"/>
                <w:szCs w:val="22"/>
                <w:lang w:val="nl-NL"/>
              </w:rPr>
              <w:t>STT</w:t>
            </w:r>
          </w:p>
        </w:tc>
        <w:tc>
          <w:tcPr>
            <w:tcW w:w="2368" w:type="dxa"/>
            <w:vMerge w:val="restart"/>
          </w:tcPr>
          <w:p w:rsidR="00AE246C" w:rsidRPr="001F6824" w:rsidRDefault="00AE246C" w:rsidP="001F6824">
            <w:pPr>
              <w:jc w:val="center"/>
              <w:rPr>
                <w:b/>
                <w:bCs/>
                <w:sz w:val="22"/>
                <w:szCs w:val="22"/>
                <w:lang w:val="nl-NL"/>
              </w:rPr>
            </w:pPr>
            <w:r w:rsidRPr="001F6824">
              <w:rPr>
                <w:b/>
                <w:bCs/>
                <w:sz w:val="22"/>
                <w:szCs w:val="22"/>
                <w:lang w:val="nl-NL"/>
              </w:rPr>
              <w:t>Nội dung</w:t>
            </w:r>
          </w:p>
        </w:tc>
        <w:tc>
          <w:tcPr>
            <w:tcW w:w="6520" w:type="dxa"/>
            <w:gridSpan w:val="4"/>
          </w:tcPr>
          <w:p w:rsidR="00AE246C" w:rsidRPr="001F6824" w:rsidRDefault="00AE246C" w:rsidP="001F6824">
            <w:pPr>
              <w:jc w:val="center"/>
              <w:rPr>
                <w:b/>
                <w:bCs/>
                <w:sz w:val="22"/>
                <w:szCs w:val="22"/>
                <w:lang w:val="nl-NL"/>
              </w:rPr>
            </w:pPr>
            <w:r w:rsidRPr="001F6824">
              <w:rPr>
                <w:b/>
                <w:bCs/>
                <w:sz w:val="22"/>
                <w:szCs w:val="22"/>
                <w:lang w:val="nl-NL"/>
              </w:rPr>
              <w:t>Chia theo khối lớp</w:t>
            </w:r>
          </w:p>
        </w:tc>
      </w:tr>
      <w:tr w:rsidR="00AE246C" w:rsidRPr="007740AA">
        <w:tc>
          <w:tcPr>
            <w:tcW w:w="1001" w:type="dxa"/>
            <w:vMerge/>
          </w:tcPr>
          <w:p w:rsidR="00AE246C" w:rsidRPr="001F6824" w:rsidRDefault="00AE246C" w:rsidP="001F6824">
            <w:pPr>
              <w:jc w:val="center"/>
              <w:rPr>
                <w:b/>
                <w:bCs/>
                <w:sz w:val="22"/>
                <w:szCs w:val="22"/>
                <w:lang w:val="nl-NL"/>
              </w:rPr>
            </w:pPr>
          </w:p>
        </w:tc>
        <w:tc>
          <w:tcPr>
            <w:tcW w:w="2368" w:type="dxa"/>
            <w:vMerge/>
          </w:tcPr>
          <w:p w:rsidR="00AE246C" w:rsidRPr="001F6824" w:rsidRDefault="00AE246C" w:rsidP="001F6824">
            <w:pPr>
              <w:jc w:val="both"/>
              <w:rPr>
                <w:b/>
                <w:bCs/>
                <w:sz w:val="22"/>
                <w:szCs w:val="22"/>
                <w:lang w:val="nl-NL"/>
              </w:rPr>
            </w:pPr>
          </w:p>
        </w:tc>
        <w:tc>
          <w:tcPr>
            <w:tcW w:w="1842" w:type="dxa"/>
          </w:tcPr>
          <w:p w:rsidR="00AE246C" w:rsidRPr="001F6824" w:rsidRDefault="00AE246C" w:rsidP="001F6824">
            <w:pPr>
              <w:rPr>
                <w:b/>
                <w:bCs/>
                <w:sz w:val="22"/>
                <w:szCs w:val="22"/>
                <w:lang w:val="nl-NL"/>
              </w:rPr>
            </w:pPr>
            <w:r w:rsidRPr="001F6824">
              <w:rPr>
                <w:b/>
                <w:bCs/>
                <w:sz w:val="22"/>
                <w:szCs w:val="22"/>
                <w:lang w:val="nl-NL"/>
              </w:rPr>
              <w:t>Lớp 6</w:t>
            </w:r>
          </w:p>
        </w:tc>
        <w:tc>
          <w:tcPr>
            <w:tcW w:w="1559" w:type="dxa"/>
          </w:tcPr>
          <w:p w:rsidR="00AE246C" w:rsidRPr="001F6824" w:rsidRDefault="00AE246C" w:rsidP="001F6824">
            <w:pPr>
              <w:rPr>
                <w:b/>
                <w:bCs/>
                <w:sz w:val="22"/>
                <w:szCs w:val="22"/>
                <w:lang w:val="nl-NL"/>
              </w:rPr>
            </w:pPr>
            <w:r w:rsidRPr="001F6824">
              <w:rPr>
                <w:b/>
                <w:bCs/>
                <w:sz w:val="22"/>
                <w:szCs w:val="22"/>
                <w:lang w:val="nl-NL"/>
              </w:rPr>
              <w:t>Lớp 7</w:t>
            </w:r>
          </w:p>
        </w:tc>
        <w:tc>
          <w:tcPr>
            <w:tcW w:w="1559" w:type="dxa"/>
          </w:tcPr>
          <w:p w:rsidR="00AE246C" w:rsidRPr="001F6824" w:rsidRDefault="00AE246C" w:rsidP="001F6824">
            <w:pPr>
              <w:rPr>
                <w:b/>
                <w:bCs/>
                <w:sz w:val="22"/>
                <w:szCs w:val="22"/>
                <w:lang w:val="nl-NL"/>
              </w:rPr>
            </w:pPr>
            <w:r w:rsidRPr="001F6824">
              <w:rPr>
                <w:b/>
                <w:bCs/>
                <w:sz w:val="22"/>
                <w:szCs w:val="22"/>
                <w:lang w:val="nl-NL"/>
              </w:rPr>
              <w:t>Lớp 8</w:t>
            </w:r>
          </w:p>
        </w:tc>
        <w:tc>
          <w:tcPr>
            <w:tcW w:w="1560" w:type="dxa"/>
          </w:tcPr>
          <w:p w:rsidR="00AE246C" w:rsidRPr="001F6824" w:rsidRDefault="00AE246C" w:rsidP="001F6824">
            <w:pPr>
              <w:rPr>
                <w:b/>
                <w:bCs/>
                <w:sz w:val="22"/>
                <w:szCs w:val="22"/>
                <w:lang w:val="nl-NL"/>
              </w:rPr>
            </w:pPr>
            <w:r w:rsidRPr="001F6824">
              <w:rPr>
                <w:b/>
                <w:bCs/>
                <w:sz w:val="22"/>
                <w:szCs w:val="22"/>
                <w:lang w:val="nl-NL"/>
              </w:rPr>
              <w:t>Lớp 9</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I</w:t>
            </w:r>
          </w:p>
        </w:tc>
        <w:tc>
          <w:tcPr>
            <w:tcW w:w="2368"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Điều kiện tuyển sinh</w:t>
            </w:r>
          </w:p>
          <w:p w:rsidR="00AE246C" w:rsidRPr="001F6824" w:rsidRDefault="00AE246C" w:rsidP="001F6824">
            <w:pPr>
              <w:jc w:val="center"/>
              <w:rPr>
                <w:b/>
                <w:bCs/>
                <w:sz w:val="22"/>
                <w:szCs w:val="22"/>
                <w:lang w:val="nl-NL"/>
              </w:rPr>
            </w:pPr>
          </w:p>
        </w:tc>
        <w:tc>
          <w:tcPr>
            <w:tcW w:w="1842" w:type="dxa"/>
          </w:tcPr>
          <w:p w:rsidR="00AE246C" w:rsidRPr="001F6824" w:rsidRDefault="00AE246C" w:rsidP="001F6824">
            <w:pPr>
              <w:rPr>
                <w:sz w:val="22"/>
                <w:szCs w:val="22"/>
                <w:lang w:val="nl-NL"/>
              </w:rPr>
            </w:pPr>
            <w:r w:rsidRPr="001F6824">
              <w:rPr>
                <w:sz w:val="22"/>
                <w:szCs w:val="22"/>
                <w:lang w:val="en-US"/>
              </w:rPr>
              <w:t>Xét tuyển  đối với HS lớp 5 đã hoàn thành chương trình tiểu học. Có HKTT tại phường Xuân Sơn ; Tuổi từ 11-13 Có học bạ tiểu học hợp lệ.</w:t>
            </w:r>
          </w:p>
        </w:tc>
        <w:tc>
          <w:tcPr>
            <w:tcW w:w="1559" w:type="dxa"/>
          </w:tcPr>
          <w:p w:rsidR="00AE246C" w:rsidRPr="001F6824" w:rsidRDefault="00AE246C" w:rsidP="001F6824">
            <w:pPr>
              <w:rPr>
                <w:sz w:val="22"/>
                <w:szCs w:val="22"/>
                <w:lang w:val="nl-NL"/>
              </w:rPr>
            </w:pPr>
            <w:r w:rsidRPr="001F6824">
              <w:rPr>
                <w:sz w:val="22"/>
                <w:szCs w:val="22"/>
                <w:lang w:val="nl-NL"/>
              </w:rPr>
              <w:t>Chỉ nhận học sinh trường khác chuyển đến với điều kiện chuyển khẩu về địa bàn</w:t>
            </w:r>
            <w:r>
              <w:rPr>
                <w:sz w:val="22"/>
                <w:szCs w:val="22"/>
                <w:lang w:val="nl-NL"/>
              </w:rPr>
              <w:t>.</w:t>
            </w:r>
          </w:p>
        </w:tc>
        <w:tc>
          <w:tcPr>
            <w:tcW w:w="1559" w:type="dxa"/>
          </w:tcPr>
          <w:p w:rsidR="00AE246C" w:rsidRPr="001F6824" w:rsidRDefault="00AE246C" w:rsidP="001F6824">
            <w:pPr>
              <w:rPr>
                <w:sz w:val="22"/>
                <w:szCs w:val="22"/>
                <w:lang w:val="nl-NL"/>
              </w:rPr>
            </w:pPr>
            <w:r w:rsidRPr="001F6824">
              <w:rPr>
                <w:sz w:val="22"/>
                <w:szCs w:val="22"/>
                <w:lang w:val="nl-NL"/>
              </w:rPr>
              <w:t>Chỉ nhận học sinh trường khác chuyển đến với điều kiện chuyển khẩu về địa bàn</w:t>
            </w:r>
            <w:r>
              <w:rPr>
                <w:sz w:val="22"/>
                <w:szCs w:val="22"/>
                <w:lang w:val="nl-NL"/>
              </w:rPr>
              <w:t>.</w:t>
            </w:r>
          </w:p>
        </w:tc>
        <w:tc>
          <w:tcPr>
            <w:tcW w:w="1560" w:type="dxa"/>
          </w:tcPr>
          <w:p w:rsidR="00AE246C" w:rsidRPr="001F6824" w:rsidRDefault="00AE246C" w:rsidP="001F6824">
            <w:pPr>
              <w:rPr>
                <w:sz w:val="22"/>
                <w:szCs w:val="22"/>
                <w:lang w:val="nl-NL"/>
              </w:rPr>
            </w:pPr>
            <w:r w:rsidRPr="001F6824">
              <w:rPr>
                <w:sz w:val="22"/>
                <w:szCs w:val="22"/>
                <w:lang w:val="nl-NL"/>
              </w:rPr>
              <w:t>Chỉ nhận học sinh trường khác chuyển đến với điều kiện chuyển khẩu về địa bàn</w:t>
            </w:r>
            <w:r>
              <w:rPr>
                <w:sz w:val="22"/>
                <w:szCs w:val="22"/>
                <w:lang w:val="nl-NL"/>
              </w:rPr>
              <w:t>.</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II</w:t>
            </w:r>
          </w:p>
        </w:tc>
        <w:tc>
          <w:tcPr>
            <w:tcW w:w="2368"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Chương trình giáo dục mà cơ sở giáo dục tuân thủ</w:t>
            </w:r>
          </w:p>
          <w:p w:rsidR="00AE246C" w:rsidRPr="001F6824" w:rsidRDefault="00AE246C" w:rsidP="001F6824">
            <w:pPr>
              <w:jc w:val="center"/>
              <w:rPr>
                <w:b/>
                <w:bCs/>
                <w:sz w:val="22"/>
                <w:szCs w:val="22"/>
                <w:lang w:val="nl-NL"/>
              </w:rPr>
            </w:pPr>
          </w:p>
        </w:tc>
        <w:tc>
          <w:tcPr>
            <w:tcW w:w="1842" w:type="dxa"/>
          </w:tcPr>
          <w:p w:rsidR="00AE246C" w:rsidRPr="001F6824" w:rsidRDefault="00AE246C" w:rsidP="001F6824">
            <w:pPr>
              <w:rPr>
                <w:sz w:val="22"/>
                <w:szCs w:val="22"/>
                <w:lang w:val="nl-NL"/>
              </w:rPr>
            </w:pPr>
            <w:r w:rsidRPr="001F6824">
              <w:rPr>
                <w:sz w:val="22"/>
                <w:szCs w:val="22"/>
                <w:lang w:val="en-US"/>
              </w:rPr>
              <w:t>Thực hiện chương trình giáo dục phổ th</w:t>
            </w:r>
            <w:r>
              <w:rPr>
                <w:sz w:val="22"/>
                <w:szCs w:val="22"/>
                <w:lang w:val="en-US"/>
              </w:rPr>
              <w:t xml:space="preserve">ông 37 </w:t>
            </w:r>
            <w:r w:rsidRPr="001F6824">
              <w:rPr>
                <w:sz w:val="22"/>
                <w:szCs w:val="22"/>
                <w:lang w:val="en-US"/>
              </w:rPr>
              <w:t>tuần/</w:t>
            </w:r>
            <w:r>
              <w:rPr>
                <w:sz w:val="22"/>
                <w:szCs w:val="22"/>
                <w:lang w:val="en-US"/>
              </w:rPr>
              <w:t xml:space="preserve"> </w:t>
            </w:r>
            <w:r w:rsidRPr="001F6824">
              <w:rPr>
                <w:sz w:val="22"/>
                <w:szCs w:val="22"/>
                <w:lang w:val="en-US"/>
              </w:rPr>
              <w:t xml:space="preserve">năm. </w:t>
            </w:r>
            <w:r>
              <w:rPr>
                <w:sz w:val="22"/>
                <w:szCs w:val="22"/>
                <w:lang w:val="en-US"/>
              </w:rPr>
              <w:t xml:space="preserve"> </w:t>
            </w:r>
            <w:r w:rsidRPr="001F6824">
              <w:rPr>
                <w:sz w:val="22"/>
                <w:szCs w:val="22"/>
                <w:lang w:val="en-US"/>
              </w:rPr>
              <w:t>Mỗi tuần học 6 buổi. Chương trình theo chuẩn kiến thức, kỹ năng của BGD-ĐT</w:t>
            </w:r>
            <w:r>
              <w:rPr>
                <w:sz w:val="22"/>
                <w:szCs w:val="22"/>
                <w:lang w:val="en-US"/>
              </w:rPr>
              <w:t>.</w:t>
            </w:r>
          </w:p>
        </w:tc>
        <w:tc>
          <w:tcPr>
            <w:tcW w:w="1559" w:type="dxa"/>
          </w:tcPr>
          <w:p w:rsidR="00AE246C" w:rsidRPr="001F6824" w:rsidRDefault="00AE246C" w:rsidP="001F6824">
            <w:pPr>
              <w:rPr>
                <w:sz w:val="22"/>
                <w:szCs w:val="22"/>
              </w:rPr>
            </w:pPr>
            <w:r w:rsidRPr="001F6824">
              <w:rPr>
                <w:sz w:val="22"/>
                <w:szCs w:val="22"/>
                <w:lang w:val="en-US"/>
              </w:rPr>
              <w:t>Thực hiện chương trình giáo dục phổ thông 37 tuần/năm. Mỗi tuần học 6 buổi. Chương trình theo chuẩn kiến thức, kỹ năng của BGD-ĐT</w:t>
            </w:r>
          </w:p>
        </w:tc>
        <w:tc>
          <w:tcPr>
            <w:tcW w:w="1559" w:type="dxa"/>
          </w:tcPr>
          <w:p w:rsidR="00AE246C" w:rsidRPr="001F6824" w:rsidRDefault="00AE246C" w:rsidP="001F6824">
            <w:pPr>
              <w:rPr>
                <w:sz w:val="22"/>
                <w:szCs w:val="22"/>
              </w:rPr>
            </w:pPr>
            <w:r w:rsidRPr="001F6824">
              <w:rPr>
                <w:sz w:val="22"/>
                <w:szCs w:val="22"/>
                <w:lang w:val="en-US"/>
              </w:rPr>
              <w:t>Thực hiện chương trình giáo dục phổ thông 37 tuần/năm. Mỗi tuần học 6 buổi. Chương trình theo chuẩn kiến thức, kỹ năng của BGD-ĐT</w:t>
            </w:r>
          </w:p>
        </w:tc>
        <w:tc>
          <w:tcPr>
            <w:tcW w:w="1560" w:type="dxa"/>
          </w:tcPr>
          <w:p w:rsidR="00AE246C" w:rsidRPr="001F6824" w:rsidRDefault="00AE246C" w:rsidP="001F6824">
            <w:pPr>
              <w:rPr>
                <w:sz w:val="22"/>
                <w:szCs w:val="22"/>
              </w:rPr>
            </w:pPr>
            <w:r w:rsidRPr="001F6824">
              <w:rPr>
                <w:sz w:val="22"/>
                <w:szCs w:val="22"/>
                <w:lang w:val="en-US"/>
              </w:rPr>
              <w:t>Thực hiện chương trình giáo dục phổ thông 37 tuần/năm. Mỗi tuần học 6 buổi. Chương trình theo chuẩn kiến thức, kỹ năng của BGD-ĐT</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III</w:t>
            </w:r>
          </w:p>
        </w:tc>
        <w:tc>
          <w:tcPr>
            <w:tcW w:w="2368" w:type="dxa"/>
          </w:tcPr>
          <w:p w:rsidR="00AE246C" w:rsidRPr="001F6824" w:rsidRDefault="00AE246C" w:rsidP="001F6824">
            <w:pPr>
              <w:jc w:val="center"/>
              <w:rPr>
                <w:b/>
                <w:bCs/>
                <w:sz w:val="22"/>
                <w:szCs w:val="22"/>
                <w:lang w:val="nl-NL"/>
              </w:rPr>
            </w:pPr>
            <w:r w:rsidRPr="001F6824">
              <w:rPr>
                <w:b/>
                <w:bCs/>
                <w:sz w:val="22"/>
                <w:szCs w:val="22"/>
                <w:lang w:val="nl-NL"/>
              </w:rPr>
              <w:t>Yêu cầu về phối hợp giữa cơ sở giáo dục và gia đình.</w:t>
            </w:r>
          </w:p>
          <w:p w:rsidR="00AE246C" w:rsidRPr="001F6824" w:rsidRDefault="00AE246C" w:rsidP="001F6824">
            <w:pPr>
              <w:jc w:val="center"/>
              <w:rPr>
                <w:b/>
                <w:bCs/>
                <w:sz w:val="22"/>
                <w:szCs w:val="22"/>
                <w:lang w:val="nl-NL"/>
              </w:rPr>
            </w:pPr>
            <w:r w:rsidRPr="001F6824">
              <w:rPr>
                <w:b/>
                <w:bCs/>
                <w:sz w:val="22"/>
                <w:szCs w:val="22"/>
                <w:lang w:val="nl-NL"/>
              </w:rPr>
              <w:t>Yêu cầu về thái độ học tập của học sinh</w:t>
            </w:r>
          </w:p>
        </w:tc>
        <w:tc>
          <w:tcPr>
            <w:tcW w:w="1842" w:type="dxa"/>
          </w:tcPr>
          <w:p w:rsidR="00AE246C" w:rsidRPr="001F6824" w:rsidRDefault="00AE246C" w:rsidP="001F6824">
            <w:pPr>
              <w:rPr>
                <w:sz w:val="22"/>
                <w:szCs w:val="22"/>
                <w:lang w:val="nl-NL"/>
              </w:rPr>
            </w:pPr>
            <w:r w:rsidRPr="001F6824">
              <w:rPr>
                <w:sz w:val="22"/>
                <w:szCs w:val="22"/>
                <w:lang w:val="nl-NL"/>
              </w:rPr>
              <w:t>Tổ chức họp PHHS 03 lần trong năm học và thường xuyên trao đổi qua điện thoại, sổ liên lạc.</w:t>
            </w:r>
          </w:p>
          <w:p w:rsidR="00AE246C" w:rsidRPr="001F6824" w:rsidRDefault="00AE246C" w:rsidP="001F6824">
            <w:pPr>
              <w:rPr>
                <w:sz w:val="22"/>
                <w:szCs w:val="22"/>
                <w:lang w:val="en-US"/>
              </w:rPr>
            </w:pPr>
            <w:r w:rsidRPr="001F6824">
              <w:rPr>
                <w:i/>
                <w:iCs/>
                <w:sz w:val="22"/>
                <w:szCs w:val="22"/>
                <w:lang w:val="en-US"/>
              </w:rPr>
              <w:t>- Giáo dục thái độ, động cơ học tập của học sinh</w:t>
            </w:r>
            <w:r w:rsidRPr="001F6824">
              <w:rPr>
                <w:sz w:val="22"/>
                <w:szCs w:val="22"/>
                <w:lang w:val="en-US"/>
              </w:rPr>
              <w:t xml:space="preserve"> : Học tập trung thực, tự lực, sáng tạo. Thực hiện 5 điều Bác Hồ dạy; chấp hành nghiêm túc nội quy nhà trường và những cam kết khác nhằm xây dựng kỷ cương trường học và nâng cao chất lượng giáo dục toàn diện.</w:t>
            </w:r>
          </w:p>
          <w:p w:rsidR="00AE246C" w:rsidRPr="001F6824" w:rsidRDefault="00AE246C" w:rsidP="001F6824">
            <w:pPr>
              <w:rPr>
                <w:sz w:val="22"/>
                <w:szCs w:val="22"/>
                <w:lang w:val="nl-NL"/>
              </w:rPr>
            </w:pPr>
          </w:p>
        </w:tc>
        <w:tc>
          <w:tcPr>
            <w:tcW w:w="1559" w:type="dxa"/>
          </w:tcPr>
          <w:p w:rsidR="00AE246C" w:rsidRPr="001F6824" w:rsidRDefault="00AE246C" w:rsidP="001F6824">
            <w:pPr>
              <w:rPr>
                <w:sz w:val="22"/>
                <w:szCs w:val="22"/>
                <w:lang w:val="nl-NL"/>
              </w:rPr>
            </w:pPr>
            <w:r w:rsidRPr="001F6824">
              <w:rPr>
                <w:sz w:val="22"/>
                <w:szCs w:val="22"/>
                <w:lang w:val="nl-NL"/>
              </w:rPr>
              <w:t>Tổ chức họp PHHS 03 lần trong năm học và thường xuyên trao đổi qua điện thoại, sổ liên lạc.</w:t>
            </w:r>
          </w:p>
          <w:p w:rsidR="00AE246C" w:rsidRPr="001F6824" w:rsidRDefault="00AE246C" w:rsidP="001F6824">
            <w:pPr>
              <w:rPr>
                <w:sz w:val="22"/>
                <w:szCs w:val="22"/>
                <w:lang w:val="en-US"/>
              </w:rPr>
            </w:pPr>
            <w:r w:rsidRPr="001F6824">
              <w:rPr>
                <w:i/>
                <w:iCs/>
                <w:sz w:val="22"/>
                <w:szCs w:val="22"/>
                <w:lang w:val="en-US"/>
              </w:rPr>
              <w:t>- Giáo dục thái độ, động cơ học tập của học sinh</w:t>
            </w:r>
            <w:r w:rsidRPr="001F6824">
              <w:rPr>
                <w:sz w:val="22"/>
                <w:szCs w:val="22"/>
                <w:lang w:val="en-US"/>
              </w:rPr>
              <w:t xml:space="preserve"> : Học tập trung thực, tự lực, sáng tạo. Thực hiện 5 điều Bác Hồ dạy; chấp hành nghiêm túc nội quy nhà trường và những cam kết khác nhằm xây dựng kỷ cương trường học và nâng cao chất lượng giáo dục toàn diện.</w:t>
            </w:r>
          </w:p>
        </w:tc>
        <w:tc>
          <w:tcPr>
            <w:tcW w:w="1559" w:type="dxa"/>
          </w:tcPr>
          <w:p w:rsidR="00AE246C" w:rsidRPr="001F6824" w:rsidRDefault="00AE246C" w:rsidP="001F6824">
            <w:pPr>
              <w:rPr>
                <w:sz w:val="22"/>
                <w:szCs w:val="22"/>
                <w:lang w:val="nl-NL"/>
              </w:rPr>
            </w:pPr>
            <w:r w:rsidRPr="001F6824">
              <w:rPr>
                <w:sz w:val="22"/>
                <w:szCs w:val="22"/>
                <w:lang w:val="nl-NL"/>
              </w:rPr>
              <w:t>Tổ chức họp PHHS 03 lần trong năm học và thường xuyên trao đổi qua điện thoại, sổ liên lạc</w:t>
            </w:r>
          </w:p>
          <w:p w:rsidR="00AE246C" w:rsidRPr="001F6824" w:rsidRDefault="00AE246C" w:rsidP="001F6824">
            <w:pPr>
              <w:rPr>
                <w:sz w:val="22"/>
                <w:szCs w:val="22"/>
                <w:lang w:val="en-US"/>
              </w:rPr>
            </w:pPr>
            <w:r w:rsidRPr="001F6824">
              <w:rPr>
                <w:i/>
                <w:iCs/>
                <w:sz w:val="22"/>
                <w:szCs w:val="22"/>
                <w:lang w:val="en-US"/>
              </w:rPr>
              <w:t>- Giáo dục thái độ, động cơ học tập của học sinh</w:t>
            </w:r>
            <w:r w:rsidRPr="001F6824">
              <w:rPr>
                <w:sz w:val="22"/>
                <w:szCs w:val="22"/>
                <w:lang w:val="en-US"/>
              </w:rPr>
              <w:t xml:space="preserve"> : Học tập trung thực, tự lực, sáng tạo. Thực hiện 5 điều Bác Hồ dạy; chấp hành nghiêm túc nội quy nhà trường và những cam kết khác nhằm xây dựng kỷ cương trường học và nâng cao chất lượng giáo dục toàn diện.</w:t>
            </w:r>
          </w:p>
        </w:tc>
        <w:tc>
          <w:tcPr>
            <w:tcW w:w="1560" w:type="dxa"/>
          </w:tcPr>
          <w:p w:rsidR="00AE246C" w:rsidRPr="001F6824" w:rsidRDefault="00AE246C" w:rsidP="001F6824">
            <w:pPr>
              <w:rPr>
                <w:sz w:val="22"/>
                <w:szCs w:val="22"/>
                <w:lang w:val="nl-NL"/>
              </w:rPr>
            </w:pPr>
            <w:r w:rsidRPr="001F6824">
              <w:rPr>
                <w:sz w:val="22"/>
                <w:szCs w:val="22"/>
                <w:lang w:val="nl-NL"/>
              </w:rPr>
              <w:t>Tổ chức họp PHHS 03 lần trong năm học và thường xuyên trao đổi qua điện thoại, sổ liên lạc</w:t>
            </w:r>
          </w:p>
          <w:p w:rsidR="00AE246C" w:rsidRPr="001F6824" w:rsidRDefault="00AE246C" w:rsidP="001F6824">
            <w:pPr>
              <w:rPr>
                <w:sz w:val="22"/>
                <w:szCs w:val="22"/>
                <w:lang w:val="en-US"/>
              </w:rPr>
            </w:pPr>
            <w:r w:rsidRPr="001F6824">
              <w:rPr>
                <w:i/>
                <w:iCs/>
                <w:sz w:val="22"/>
                <w:szCs w:val="22"/>
                <w:lang w:val="en-US"/>
              </w:rPr>
              <w:t>- Giáo dục thái độ, động cơ học tập của học sinh</w:t>
            </w:r>
            <w:r w:rsidRPr="001F6824">
              <w:rPr>
                <w:sz w:val="22"/>
                <w:szCs w:val="22"/>
                <w:lang w:val="en-US"/>
              </w:rPr>
              <w:t xml:space="preserve"> : Học tập trung thực, tự lực, sáng tạo. Thực hiện 5 điều Bác Hồ dạy; chấp hành nghiêm túc nội quy nhà trường và những cam kết khác nhằm xây dựng kỷ cương trường học và nâng cao chất lượng giáo dục toàn diện.</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IV</w:t>
            </w:r>
          </w:p>
        </w:tc>
        <w:tc>
          <w:tcPr>
            <w:tcW w:w="2368"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Điều kiện cơ sở vật chất của cơ sở giáo dục cam kết phục vụ học sinh (như các loại phòng phục vụ học tập, thiết bị dạy học, tin học ...)</w:t>
            </w:r>
          </w:p>
          <w:p w:rsidR="00AE246C" w:rsidRPr="001F6824" w:rsidRDefault="00AE246C" w:rsidP="001F6824">
            <w:pPr>
              <w:jc w:val="center"/>
              <w:rPr>
                <w:b/>
                <w:bCs/>
                <w:color w:val="FF0000"/>
                <w:sz w:val="22"/>
                <w:szCs w:val="22"/>
                <w:lang w:val="nl-NL"/>
              </w:rPr>
            </w:pPr>
          </w:p>
        </w:tc>
        <w:tc>
          <w:tcPr>
            <w:tcW w:w="1842" w:type="dxa"/>
          </w:tcPr>
          <w:p w:rsidR="00AE246C" w:rsidRPr="001F6824" w:rsidRDefault="00AE246C" w:rsidP="001F6824">
            <w:pPr>
              <w:rPr>
                <w:sz w:val="22"/>
                <w:szCs w:val="22"/>
                <w:lang w:val="nl-NL"/>
              </w:rPr>
            </w:pPr>
            <w:r w:rsidRPr="001F6824">
              <w:rPr>
                <w:sz w:val="22"/>
                <w:szCs w:val="22"/>
                <w:lang w:val="en-US"/>
              </w:rPr>
              <w:t>Đảm bảo đạt chuẩn quốc gia về  CSVC ,trang thiết bị dạy học.</w:t>
            </w:r>
          </w:p>
        </w:tc>
        <w:tc>
          <w:tcPr>
            <w:tcW w:w="1559" w:type="dxa"/>
          </w:tcPr>
          <w:p w:rsidR="00AE246C" w:rsidRPr="001F6824" w:rsidRDefault="00AE246C" w:rsidP="001F6824">
            <w:pPr>
              <w:rPr>
                <w:sz w:val="22"/>
                <w:szCs w:val="22"/>
              </w:rPr>
            </w:pPr>
            <w:r w:rsidRPr="001F6824">
              <w:rPr>
                <w:sz w:val="22"/>
                <w:szCs w:val="22"/>
                <w:lang w:val="en-US"/>
              </w:rPr>
              <w:t xml:space="preserve">Đảm bảo đạt chuẩn quốc gia về </w:t>
            </w:r>
            <w:r>
              <w:rPr>
                <w:sz w:val="22"/>
                <w:szCs w:val="22"/>
                <w:lang w:val="en-US"/>
              </w:rPr>
              <w:t xml:space="preserve"> CSVC</w:t>
            </w:r>
            <w:r w:rsidRPr="001F6824">
              <w:rPr>
                <w:sz w:val="22"/>
                <w:szCs w:val="22"/>
                <w:lang w:val="en-US"/>
              </w:rPr>
              <w:t>,</w:t>
            </w:r>
            <w:r>
              <w:rPr>
                <w:sz w:val="22"/>
                <w:szCs w:val="22"/>
                <w:lang w:val="en-US"/>
              </w:rPr>
              <w:t xml:space="preserve"> </w:t>
            </w:r>
            <w:r w:rsidRPr="001F6824">
              <w:rPr>
                <w:sz w:val="22"/>
                <w:szCs w:val="22"/>
                <w:lang w:val="en-US"/>
              </w:rPr>
              <w:t>trang thiết bị dạy học.</w:t>
            </w:r>
          </w:p>
        </w:tc>
        <w:tc>
          <w:tcPr>
            <w:tcW w:w="1559" w:type="dxa"/>
          </w:tcPr>
          <w:p w:rsidR="00AE246C" w:rsidRPr="001F6824" w:rsidRDefault="00AE246C" w:rsidP="001F6824">
            <w:pPr>
              <w:rPr>
                <w:sz w:val="22"/>
                <w:szCs w:val="22"/>
              </w:rPr>
            </w:pPr>
            <w:r w:rsidRPr="001F6824">
              <w:rPr>
                <w:sz w:val="22"/>
                <w:szCs w:val="22"/>
                <w:lang w:val="en-US"/>
              </w:rPr>
              <w:t xml:space="preserve">Đảm bảo đạt chuẩn quốc gia về </w:t>
            </w:r>
            <w:r>
              <w:rPr>
                <w:sz w:val="22"/>
                <w:szCs w:val="22"/>
                <w:lang w:val="en-US"/>
              </w:rPr>
              <w:t xml:space="preserve"> CSVC </w:t>
            </w:r>
            <w:r w:rsidRPr="001F6824">
              <w:rPr>
                <w:sz w:val="22"/>
                <w:szCs w:val="22"/>
                <w:lang w:val="en-US"/>
              </w:rPr>
              <w:t>,trang thiết bị dạy học.</w:t>
            </w:r>
          </w:p>
        </w:tc>
        <w:tc>
          <w:tcPr>
            <w:tcW w:w="1560" w:type="dxa"/>
          </w:tcPr>
          <w:p w:rsidR="00AE246C" w:rsidRDefault="00AE246C" w:rsidP="001F6824">
            <w:pPr>
              <w:rPr>
                <w:sz w:val="22"/>
                <w:szCs w:val="22"/>
                <w:lang w:val="en-US"/>
              </w:rPr>
            </w:pPr>
            <w:r w:rsidRPr="001F6824">
              <w:rPr>
                <w:sz w:val="22"/>
                <w:szCs w:val="22"/>
                <w:lang w:val="en-US"/>
              </w:rPr>
              <w:t xml:space="preserve">Đảm bảo đạt chuẩn quốc gia về </w:t>
            </w:r>
            <w:r>
              <w:rPr>
                <w:sz w:val="22"/>
                <w:szCs w:val="22"/>
                <w:lang w:val="en-US"/>
              </w:rPr>
              <w:t xml:space="preserve"> CSVC</w:t>
            </w:r>
            <w:r w:rsidRPr="001F6824">
              <w:rPr>
                <w:sz w:val="22"/>
                <w:szCs w:val="22"/>
                <w:lang w:val="en-US"/>
              </w:rPr>
              <w:t>,</w:t>
            </w:r>
          </w:p>
          <w:p w:rsidR="00AE246C" w:rsidRPr="001F6824" w:rsidRDefault="00AE246C" w:rsidP="001F6824">
            <w:pPr>
              <w:rPr>
                <w:sz w:val="22"/>
                <w:szCs w:val="22"/>
              </w:rPr>
            </w:pPr>
            <w:r w:rsidRPr="001F6824">
              <w:rPr>
                <w:sz w:val="22"/>
                <w:szCs w:val="22"/>
                <w:lang w:val="en-US"/>
              </w:rPr>
              <w:t>trang thiết bị dạy học.</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V</w:t>
            </w:r>
          </w:p>
        </w:tc>
        <w:tc>
          <w:tcPr>
            <w:tcW w:w="2368"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Các hoạt động hỗ trợ học tập, sinh hoạt của học sinh ở cơ sở giáo dục</w:t>
            </w:r>
          </w:p>
          <w:p w:rsidR="00AE246C" w:rsidRPr="001F6824" w:rsidRDefault="00AE246C" w:rsidP="001F6824">
            <w:pPr>
              <w:jc w:val="center"/>
              <w:rPr>
                <w:b/>
                <w:bCs/>
                <w:sz w:val="22"/>
                <w:szCs w:val="22"/>
                <w:lang w:val="nl-NL"/>
              </w:rPr>
            </w:pPr>
          </w:p>
        </w:tc>
        <w:tc>
          <w:tcPr>
            <w:tcW w:w="1842" w:type="dxa"/>
          </w:tcPr>
          <w:p w:rsidR="00AE246C" w:rsidRPr="001F6824" w:rsidRDefault="00AE246C" w:rsidP="001F6824">
            <w:pPr>
              <w:rPr>
                <w:sz w:val="22"/>
                <w:szCs w:val="22"/>
                <w:lang w:val="nl-NL"/>
              </w:rPr>
            </w:pPr>
            <w:r w:rsidRPr="001F6824">
              <w:rPr>
                <w:sz w:val="22"/>
                <w:szCs w:val="22"/>
                <w:lang w:val="en-US"/>
              </w:rPr>
              <w:t xml:space="preserve">Tổ chức đủ các hoạt động văn </w:t>
            </w:r>
            <w:r>
              <w:rPr>
                <w:sz w:val="22"/>
                <w:szCs w:val="22"/>
                <w:lang w:val="en-US"/>
              </w:rPr>
              <w:t>hóa, văn nghệ, thể dục thể thao</w:t>
            </w:r>
            <w:r w:rsidRPr="001F6824">
              <w:rPr>
                <w:sz w:val="22"/>
                <w:szCs w:val="22"/>
                <w:lang w:val="en-US"/>
              </w:rPr>
              <w:t>;  các hoạt động giáo dục kĩ năng sống: xây dựng  trường học xanh – sạch – đẹp học sinh tích cực,  tổ chức các trò chơi dân gian, chăm sóc các di tích lịch sử địa phương;  tham gia các hội thi do các cấp tổ chức</w:t>
            </w:r>
          </w:p>
        </w:tc>
        <w:tc>
          <w:tcPr>
            <w:tcW w:w="1559" w:type="dxa"/>
          </w:tcPr>
          <w:p w:rsidR="00AE246C" w:rsidRPr="001F6824" w:rsidRDefault="00AE246C" w:rsidP="001F6824">
            <w:pPr>
              <w:rPr>
                <w:sz w:val="22"/>
                <w:szCs w:val="22"/>
                <w:lang w:val="nl-NL"/>
              </w:rPr>
            </w:pPr>
            <w:r w:rsidRPr="001F6824">
              <w:rPr>
                <w:sz w:val="22"/>
                <w:szCs w:val="22"/>
                <w:lang w:val="en-US"/>
              </w:rPr>
              <w:t>Tổ chức đủ các hoạt động văn</w:t>
            </w:r>
            <w:r>
              <w:rPr>
                <w:sz w:val="22"/>
                <w:szCs w:val="22"/>
                <w:lang w:val="en-US"/>
              </w:rPr>
              <w:t xml:space="preserve"> hóa, văn nghệ, thể dục thể</w:t>
            </w:r>
            <w:r w:rsidRPr="001F6824">
              <w:rPr>
                <w:sz w:val="22"/>
                <w:szCs w:val="22"/>
                <w:lang w:val="en-US"/>
              </w:rPr>
              <w:t xml:space="preserve"> thao;  các hoạt động giáo dục kĩ năng sống: xây dựng  trường học xanh – sạch – đẹp học sinh tích cực,  tổ chức các trò chơi dân gian, chăm sóc các di tích lịch sử địa phương;  tham gia các hội thi do các cấp tổ chức.</w:t>
            </w:r>
          </w:p>
        </w:tc>
        <w:tc>
          <w:tcPr>
            <w:tcW w:w="1559" w:type="dxa"/>
          </w:tcPr>
          <w:p w:rsidR="00AE246C" w:rsidRPr="001F6824" w:rsidRDefault="00AE246C" w:rsidP="001F6824">
            <w:pPr>
              <w:rPr>
                <w:sz w:val="22"/>
                <w:szCs w:val="22"/>
                <w:lang w:val="nl-NL"/>
              </w:rPr>
            </w:pPr>
            <w:r w:rsidRPr="001F6824">
              <w:rPr>
                <w:sz w:val="22"/>
                <w:szCs w:val="22"/>
                <w:lang w:val="en-US"/>
              </w:rPr>
              <w:t xml:space="preserve">Tổ chức đủ các hoạt động văn </w:t>
            </w:r>
            <w:r>
              <w:rPr>
                <w:sz w:val="22"/>
                <w:szCs w:val="22"/>
                <w:lang w:val="en-US"/>
              </w:rPr>
              <w:t xml:space="preserve">hóa, văn nghệ, thể dục thể </w:t>
            </w:r>
            <w:r w:rsidRPr="001F6824">
              <w:rPr>
                <w:sz w:val="22"/>
                <w:szCs w:val="22"/>
                <w:lang w:val="en-US"/>
              </w:rPr>
              <w:t>thao;  các hoạt động giáo dục kĩ năng sống: xây dựng  trường học xanh – sạch – đẹp học sinh tích cực,  tổ chức các trò chơi dân gian, chăm sóc các di tích lịch sử địa phương;  tham gia các hội thi do các cấp tổ chức.</w:t>
            </w:r>
          </w:p>
        </w:tc>
        <w:tc>
          <w:tcPr>
            <w:tcW w:w="1560" w:type="dxa"/>
          </w:tcPr>
          <w:p w:rsidR="00AE246C" w:rsidRPr="001F6824" w:rsidRDefault="00AE246C" w:rsidP="001F6824">
            <w:pPr>
              <w:rPr>
                <w:sz w:val="22"/>
                <w:szCs w:val="22"/>
                <w:lang w:val="nl-NL"/>
              </w:rPr>
            </w:pPr>
            <w:r w:rsidRPr="001F6824">
              <w:rPr>
                <w:sz w:val="22"/>
                <w:szCs w:val="22"/>
                <w:lang w:val="en-US"/>
              </w:rPr>
              <w:t xml:space="preserve">Tổ chức đủ các hoạt động văn </w:t>
            </w:r>
            <w:r>
              <w:rPr>
                <w:sz w:val="22"/>
                <w:szCs w:val="22"/>
                <w:lang w:val="en-US"/>
              </w:rPr>
              <w:t xml:space="preserve">hóa, văn nghệ, thể dục thể </w:t>
            </w:r>
            <w:r w:rsidRPr="001F6824">
              <w:rPr>
                <w:sz w:val="22"/>
                <w:szCs w:val="22"/>
                <w:lang w:val="en-US"/>
              </w:rPr>
              <w:t>thao;  các hoạt động giáo dục kĩ năng sống: xây dựng  trường học xanh – sạch – đẹp học sinh tích cực,  tổ chức các trò chơi dân gian, chăm sóc các di tích lịch sử địa phương;  tham gia các hội thi do các cấp tổ chức.</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VI</w:t>
            </w:r>
          </w:p>
        </w:tc>
        <w:tc>
          <w:tcPr>
            <w:tcW w:w="2368"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Đội ngũ giáo viên, cán bộ quản lý, phương pháp quản lý của cơ sở giáo dục</w:t>
            </w:r>
          </w:p>
          <w:p w:rsidR="00AE246C" w:rsidRPr="001F6824" w:rsidRDefault="00AE246C" w:rsidP="001F6824">
            <w:pPr>
              <w:jc w:val="center"/>
              <w:rPr>
                <w:b/>
                <w:bCs/>
                <w:sz w:val="22"/>
                <w:szCs w:val="22"/>
                <w:lang w:val="nl-NL"/>
              </w:rPr>
            </w:pPr>
          </w:p>
        </w:tc>
        <w:tc>
          <w:tcPr>
            <w:tcW w:w="1842" w:type="dxa"/>
          </w:tcPr>
          <w:p w:rsidR="00AE246C" w:rsidRPr="001F6824" w:rsidRDefault="00AE246C" w:rsidP="001F6824">
            <w:pPr>
              <w:rPr>
                <w:sz w:val="22"/>
                <w:szCs w:val="22"/>
                <w:lang w:val="en-US"/>
              </w:rPr>
            </w:pPr>
            <w:r w:rsidRPr="001F6824">
              <w:rPr>
                <w:sz w:val="22"/>
                <w:szCs w:val="22"/>
                <w:lang w:val="en-US"/>
              </w:rPr>
              <w:t>-</w:t>
            </w:r>
            <w:r>
              <w:rPr>
                <w:sz w:val="22"/>
                <w:szCs w:val="22"/>
                <w:lang w:val="en-US"/>
              </w:rPr>
              <w:t xml:space="preserve"> Đủ giáo viên</w:t>
            </w:r>
            <w:r w:rsidRPr="001F6824">
              <w:rPr>
                <w:sz w:val="22"/>
                <w:szCs w:val="22"/>
                <w:lang w:val="en-US"/>
              </w:rPr>
              <w:t xml:space="preserve"> dạy các môn theo quy định của BGD-ĐT.</w:t>
            </w:r>
          </w:p>
          <w:p w:rsidR="00AE246C" w:rsidRPr="001F6824" w:rsidRDefault="00AE246C" w:rsidP="001F6824">
            <w:pPr>
              <w:rPr>
                <w:sz w:val="22"/>
                <w:szCs w:val="22"/>
                <w:lang w:val="en-US"/>
              </w:rPr>
            </w:pPr>
            <w:r w:rsidRPr="001F6824">
              <w:rPr>
                <w:sz w:val="22"/>
                <w:szCs w:val="22"/>
                <w:lang w:val="en-US"/>
              </w:rPr>
              <w:t xml:space="preserve">- </w:t>
            </w:r>
            <w:r w:rsidRPr="001F6824">
              <w:rPr>
                <w:sz w:val="22"/>
                <w:szCs w:val="22"/>
                <w:lang w:val="nl-NL"/>
              </w:rPr>
              <w:t>Đội ngũ quản lý, giáo viên dạy đạt chuẩn về trình độ, đạt chuẩn nghề nghiệp.</w:t>
            </w:r>
          </w:p>
        </w:tc>
        <w:tc>
          <w:tcPr>
            <w:tcW w:w="1559" w:type="dxa"/>
          </w:tcPr>
          <w:p w:rsidR="00AE246C" w:rsidRPr="001F6824" w:rsidRDefault="00AE246C" w:rsidP="001F6824">
            <w:pPr>
              <w:rPr>
                <w:sz w:val="22"/>
                <w:szCs w:val="22"/>
                <w:lang w:val="en-US"/>
              </w:rPr>
            </w:pPr>
            <w:r w:rsidRPr="001F6824">
              <w:rPr>
                <w:sz w:val="22"/>
                <w:szCs w:val="22"/>
                <w:lang w:val="en-US"/>
              </w:rPr>
              <w:t>-</w:t>
            </w:r>
            <w:r>
              <w:rPr>
                <w:sz w:val="22"/>
                <w:szCs w:val="22"/>
                <w:lang w:val="en-US"/>
              </w:rPr>
              <w:t xml:space="preserve"> Đủ giáo viên</w:t>
            </w:r>
            <w:r w:rsidRPr="001F6824">
              <w:rPr>
                <w:sz w:val="22"/>
                <w:szCs w:val="22"/>
                <w:lang w:val="en-US"/>
              </w:rPr>
              <w:t xml:space="preserve"> dạy các môn theo quy định của BGD-ĐT.</w:t>
            </w:r>
          </w:p>
          <w:p w:rsidR="00AE246C" w:rsidRPr="001F6824" w:rsidRDefault="00AE246C" w:rsidP="001F6824">
            <w:pPr>
              <w:rPr>
                <w:sz w:val="22"/>
                <w:szCs w:val="22"/>
                <w:lang w:val="nl-NL"/>
              </w:rPr>
            </w:pPr>
            <w:r w:rsidRPr="001F6824">
              <w:rPr>
                <w:sz w:val="22"/>
                <w:szCs w:val="22"/>
                <w:lang w:val="en-US"/>
              </w:rPr>
              <w:t xml:space="preserve">- </w:t>
            </w:r>
            <w:r w:rsidRPr="001F6824">
              <w:rPr>
                <w:sz w:val="22"/>
                <w:szCs w:val="22"/>
                <w:lang w:val="nl-NL"/>
              </w:rPr>
              <w:t>Đội ngũ quản lý, giáo viên dạy đạt chuẩn về trình độ, đạt chuẩn nghề nghiệp.</w:t>
            </w:r>
          </w:p>
        </w:tc>
        <w:tc>
          <w:tcPr>
            <w:tcW w:w="1559" w:type="dxa"/>
          </w:tcPr>
          <w:p w:rsidR="00AE246C" w:rsidRPr="001F6824" w:rsidRDefault="00AE246C" w:rsidP="001F6824">
            <w:pPr>
              <w:rPr>
                <w:sz w:val="22"/>
                <w:szCs w:val="22"/>
                <w:lang w:val="en-US"/>
              </w:rPr>
            </w:pPr>
            <w:r w:rsidRPr="001F6824">
              <w:rPr>
                <w:sz w:val="22"/>
                <w:szCs w:val="22"/>
                <w:lang w:val="en-US"/>
              </w:rPr>
              <w:t>-</w:t>
            </w:r>
            <w:r>
              <w:rPr>
                <w:sz w:val="22"/>
                <w:szCs w:val="22"/>
                <w:lang w:val="en-US"/>
              </w:rPr>
              <w:t xml:space="preserve"> Đủ giáo viên</w:t>
            </w:r>
            <w:r w:rsidRPr="001F6824">
              <w:rPr>
                <w:sz w:val="22"/>
                <w:szCs w:val="22"/>
                <w:lang w:val="en-US"/>
              </w:rPr>
              <w:t xml:space="preserve"> dạy các môn theo quy định của BGD-ĐT.</w:t>
            </w:r>
          </w:p>
          <w:p w:rsidR="00AE246C" w:rsidRPr="001F6824" w:rsidRDefault="00AE246C" w:rsidP="001F6824">
            <w:pPr>
              <w:rPr>
                <w:sz w:val="22"/>
                <w:szCs w:val="22"/>
                <w:lang w:val="nl-NL"/>
              </w:rPr>
            </w:pPr>
            <w:r w:rsidRPr="001F6824">
              <w:rPr>
                <w:sz w:val="22"/>
                <w:szCs w:val="22"/>
                <w:lang w:val="en-US"/>
              </w:rPr>
              <w:t xml:space="preserve">- </w:t>
            </w:r>
            <w:r w:rsidRPr="001F6824">
              <w:rPr>
                <w:sz w:val="22"/>
                <w:szCs w:val="22"/>
                <w:lang w:val="nl-NL"/>
              </w:rPr>
              <w:t>Đội ngũ quản lý, giáo viên dạy đạt chuẩn về trình độ, đạt chuẩn nghề nghiệp.</w:t>
            </w:r>
          </w:p>
        </w:tc>
        <w:tc>
          <w:tcPr>
            <w:tcW w:w="1560" w:type="dxa"/>
          </w:tcPr>
          <w:p w:rsidR="00AE246C" w:rsidRPr="001F6824" w:rsidRDefault="00AE246C" w:rsidP="001F6824">
            <w:pPr>
              <w:rPr>
                <w:sz w:val="22"/>
                <w:szCs w:val="22"/>
                <w:lang w:val="en-US"/>
              </w:rPr>
            </w:pPr>
            <w:r w:rsidRPr="001F6824">
              <w:rPr>
                <w:sz w:val="22"/>
                <w:szCs w:val="22"/>
                <w:lang w:val="en-US"/>
              </w:rPr>
              <w:t>-</w:t>
            </w:r>
            <w:r>
              <w:rPr>
                <w:sz w:val="22"/>
                <w:szCs w:val="22"/>
                <w:lang w:val="en-US"/>
              </w:rPr>
              <w:t xml:space="preserve"> Đủ giáo viên</w:t>
            </w:r>
            <w:r w:rsidRPr="001F6824">
              <w:rPr>
                <w:sz w:val="22"/>
                <w:szCs w:val="22"/>
                <w:lang w:val="en-US"/>
              </w:rPr>
              <w:t xml:space="preserve"> dạy các môn theo quy định của BGD-ĐT.</w:t>
            </w:r>
          </w:p>
          <w:p w:rsidR="00AE246C" w:rsidRPr="001F6824" w:rsidRDefault="00AE246C" w:rsidP="001F6824">
            <w:pPr>
              <w:rPr>
                <w:sz w:val="22"/>
                <w:szCs w:val="22"/>
                <w:lang w:val="nl-NL"/>
              </w:rPr>
            </w:pPr>
            <w:r w:rsidRPr="001F6824">
              <w:rPr>
                <w:sz w:val="22"/>
                <w:szCs w:val="22"/>
                <w:lang w:val="en-US"/>
              </w:rPr>
              <w:t xml:space="preserve">- </w:t>
            </w:r>
            <w:r w:rsidRPr="001F6824">
              <w:rPr>
                <w:sz w:val="22"/>
                <w:szCs w:val="22"/>
                <w:lang w:val="nl-NL"/>
              </w:rPr>
              <w:t>Đội ngũ quản lý, giáo viên dạy đạt chuẩn về trình độ, đạt chuẩn nghề nghiệp.</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VII</w:t>
            </w:r>
          </w:p>
        </w:tc>
        <w:tc>
          <w:tcPr>
            <w:tcW w:w="2368"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Kết quả đạo đức, học tập, sức khỏe của học sinh dự kiến đạt được</w:t>
            </w:r>
          </w:p>
          <w:p w:rsidR="00AE246C" w:rsidRPr="001F6824" w:rsidRDefault="00AE246C" w:rsidP="001F6824">
            <w:pPr>
              <w:jc w:val="center"/>
              <w:rPr>
                <w:b/>
                <w:bCs/>
                <w:sz w:val="22"/>
                <w:szCs w:val="22"/>
                <w:lang w:val="nl-NL"/>
              </w:rPr>
            </w:pPr>
          </w:p>
        </w:tc>
        <w:tc>
          <w:tcPr>
            <w:tcW w:w="1842" w:type="dxa"/>
          </w:tcPr>
          <w:p w:rsidR="00AE246C" w:rsidRPr="001F6824" w:rsidRDefault="00AE246C" w:rsidP="001F6824">
            <w:pPr>
              <w:rPr>
                <w:sz w:val="22"/>
                <w:szCs w:val="22"/>
                <w:lang w:val="en-US"/>
              </w:rPr>
            </w:pPr>
            <w:r w:rsidRPr="001F6824">
              <w:rPr>
                <w:sz w:val="22"/>
                <w:szCs w:val="22"/>
                <w:lang w:val="en-US"/>
              </w:rPr>
              <w:t>Dự kiến kết quả đạt được:</w:t>
            </w:r>
          </w:p>
          <w:p w:rsidR="00AE246C" w:rsidRPr="001F6824" w:rsidRDefault="00AE246C" w:rsidP="001F6824">
            <w:pPr>
              <w:rPr>
                <w:sz w:val="22"/>
                <w:szCs w:val="22"/>
                <w:lang w:val="en-US"/>
              </w:rPr>
            </w:pPr>
            <w:r w:rsidRPr="001F6824">
              <w:rPr>
                <w:sz w:val="22"/>
                <w:szCs w:val="22"/>
                <w:lang w:val="en-US"/>
              </w:rPr>
              <w:t>+ Đạo đức: 94,6 % Khá trở lên</w:t>
            </w:r>
          </w:p>
          <w:p w:rsidR="00AE246C" w:rsidRPr="001F6824" w:rsidRDefault="00AE246C" w:rsidP="001F6824">
            <w:pPr>
              <w:rPr>
                <w:sz w:val="22"/>
                <w:szCs w:val="22"/>
                <w:lang w:val="en-US"/>
              </w:rPr>
            </w:pPr>
            <w:r w:rsidRPr="001F6824">
              <w:rPr>
                <w:sz w:val="22"/>
                <w:szCs w:val="22"/>
                <w:lang w:val="en-US"/>
              </w:rPr>
              <w:t>+ Học tập: 96% TB trở lên</w:t>
            </w:r>
          </w:p>
          <w:p w:rsidR="00AE246C" w:rsidRPr="001F6824" w:rsidRDefault="00AE246C" w:rsidP="001F6824">
            <w:pPr>
              <w:rPr>
                <w:sz w:val="22"/>
                <w:szCs w:val="22"/>
                <w:lang w:val="nl-NL"/>
              </w:rPr>
            </w:pPr>
            <w:r w:rsidRPr="001F6824">
              <w:rPr>
                <w:sz w:val="22"/>
                <w:szCs w:val="22"/>
                <w:lang w:val="en-US"/>
              </w:rPr>
              <w:t>+ Sức khỏe: 100% TB trở lên</w:t>
            </w:r>
          </w:p>
        </w:tc>
        <w:tc>
          <w:tcPr>
            <w:tcW w:w="1559" w:type="dxa"/>
          </w:tcPr>
          <w:p w:rsidR="00AE246C" w:rsidRPr="001F6824" w:rsidRDefault="00AE246C" w:rsidP="001F6824">
            <w:pPr>
              <w:rPr>
                <w:sz w:val="22"/>
                <w:szCs w:val="22"/>
                <w:lang w:val="en-US"/>
              </w:rPr>
            </w:pPr>
            <w:r w:rsidRPr="001F6824">
              <w:rPr>
                <w:sz w:val="22"/>
                <w:szCs w:val="22"/>
                <w:lang w:val="en-US"/>
              </w:rPr>
              <w:t>Dự kiến kết quả đạt được:</w:t>
            </w:r>
          </w:p>
          <w:p w:rsidR="00AE246C" w:rsidRPr="001F6824" w:rsidRDefault="00AE246C" w:rsidP="001F6824">
            <w:pPr>
              <w:rPr>
                <w:sz w:val="22"/>
                <w:szCs w:val="22"/>
                <w:lang w:val="en-US"/>
              </w:rPr>
            </w:pPr>
            <w:r w:rsidRPr="001F6824">
              <w:rPr>
                <w:sz w:val="22"/>
                <w:szCs w:val="22"/>
                <w:lang w:val="en-US"/>
              </w:rPr>
              <w:t>+ Đạo đức: 94,6% Khá trở lên</w:t>
            </w:r>
          </w:p>
          <w:p w:rsidR="00AE246C" w:rsidRPr="001F6824" w:rsidRDefault="00AE246C" w:rsidP="001F6824">
            <w:pPr>
              <w:rPr>
                <w:sz w:val="22"/>
                <w:szCs w:val="22"/>
                <w:lang w:val="en-US"/>
              </w:rPr>
            </w:pPr>
            <w:r w:rsidRPr="001F6824">
              <w:rPr>
                <w:sz w:val="22"/>
                <w:szCs w:val="22"/>
                <w:lang w:val="en-US"/>
              </w:rPr>
              <w:t>+ Học tập: 96% TB trở lên</w:t>
            </w:r>
          </w:p>
          <w:p w:rsidR="00AE246C" w:rsidRPr="001F6824" w:rsidRDefault="00AE246C" w:rsidP="001F6824">
            <w:pPr>
              <w:rPr>
                <w:sz w:val="22"/>
                <w:szCs w:val="22"/>
                <w:lang w:val="nl-NL"/>
              </w:rPr>
            </w:pPr>
            <w:r w:rsidRPr="001F6824">
              <w:rPr>
                <w:sz w:val="22"/>
                <w:szCs w:val="22"/>
                <w:lang w:val="en-US"/>
              </w:rPr>
              <w:t>+ Sức khỏe: 100% TB trở lên</w:t>
            </w:r>
          </w:p>
        </w:tc>
        <w:tc>
          <w:tcPr>
            <w:tcW w:w="1559" w:type="dxa"/>
          </w:tcPr>
          <w:p w:rsidR="00AE246C" w:rsidRPr="001F6824" w:rsidRDefault="00AE246C" w:rsidP="001F6824">
            <w:pPr>
              <w:rPr>
                <w:sz w:val="22"/>
                <w:szCs w:val="22"/>
                <w:lang w:val="en-US"/>
              </w:rPr>
            </w:pPr>
            <w:r w:rsidRPr="001F6824">
              <w:rPr>
                <w:sz w:val="22"/>
                <w:szCs w:val="22"/>
                <w:lang w:val="en-US"/>
              </w:rPr>
              <w:t>Dự kiến kết quả đạt được:</w:t>
            </w:r>
          </w:p>
          <w:p w:rsidR="00AE246C" w:rsidRPr="001F6824" w:rsidRDefault="00AE246C" w:rsidP="001F6824">
            <w:pPr>
              <w:rPr>
                <w:sz w:val="22"/>
                <w:szCs w:val="22"/>
                <w:lang w:val="en-US"/>
              </w:rPr>
            </w:pPr>
            <w:r w:rsidRPr="001F6824">
              <w:rPr>
                <w:sz w:val="22"/>
                <w:szCs w:val="22"/>
                <w:lang w:val="en-US"/>
              </w:rPr>
              <w:t>+ Đạo đức: 94,6 % Khá trở lên</w:t>
            </w:r>
          </w:p>
          <w:p w:rsidR="00AE246C" w:rsidRPr="001F6824" w:rsidRDefault="00AE246C" w:rsidP="001F6824">
            <w:pPr>
              <w:rPr>
                <w:sz w:val="22"/>
                <w:szCs w:val="22"/>
                <w:lang w:val="en-US"/>
              </w:rPr>
            </w:pPr>
            <w:r w:rsidRPr="001F6824">
              <w:rPr>
                <w:sz w:val="22"/>
                <w:szCs w:val="22"/>
                <w:lang w:val="en-US"/>
              </w:rPr>
              <w:t>+ Học tập: 96% TB trở lên</w:t>
            </w:r>
          </w:p>
          <w:p w:rsidR="00AE246C" w:rsidRPr="001F6824" w:rsidRDefault="00AE246C" w:rsidP="001F6824">
            <w:pPr>
              <w:rPr>
                <w:sz w:val="22"/>
                <w:szCs w:val="22"/>
                <w:lang w:val="nl-NL"/>
              </w:rPr>
            </w:pPr>
            <w:r w:rsidRPr="001F6824">
              <w:rPr>
                <w:sz w:val="22"/>
                <w:szCs w:val="22"/>
                <w:lang w:val="en-US"/>
              </w:rPr>
              <w:t>+ Sức khỏe: 100% TB trở lên</w:t>
            </w:r>
          </w:p>
        </w:tc>
        <w:tc>
          <w:tcPr>
            <w:tcW w:w="1560" w:type="dxa"/>
          </w:tcPr>
          <w:p w:rsidR="00AE246C" w:rsidRPr="001F6824" w:rsidRDefault="00AE246C" w:rsidP="001F6824">
            <w:pPr>
              <w:rPr>
                <w:sz w:val="22"/>
                <w:szCs w:val="22"/>
                <w:lang w:val="en-US"/>
              </w:rPr>
            </w:pPr>
            <w:r w:rsidRPr="001F6824">
              <w:rPr>
                <w:sz w:val="22"/>
                <w:szCs w:val="22"/>
                <w:lang w:val="en-US"/>
              </w:rPr>
              <w:t>Dự kiến kết quả đạt được:</w:t>
            </w:r>
          </w:p>
          <w:p w:rsidR="00AE246C" w:rsidRPr="001F6824" w:rsidRDefault="00AE246C" w:rsidP="001F6824">
            <w:pPr>
              <w:rPr>
                <w:sz w:val="22"/>
                <w:szCs w:val="22"/>
                <w:lang w:val="en-US"/>
              </w:rPr>
            </w:pPr>
            <w:r w:rsidRPr="001F6824">
              <w:rPr>
                <w:sz w:val="22"/>
                <w:szCs w:val="22"/>
                <w:lang w:val="en-US"/>
              </w:rPr>
              <w:t>+ Đạo đức: 94,6% Khá trở lên</w:t>
            </w:r>
          </w:p>
          <w:p w:rsidR="00AE246C" w:rsidRPr="001F6824" w:rsidRDefault="00AE246C" w:rsidP="001F6824">
            <w:pPr>
              <w:rPr>
                <w:sz w:val="22"/>
                <w:szCs w:val="22"/>
                <w:lang w:val="en-US"/>
              </w:rPr>
            </w:pPr>
            <w:r w:rsidRPr="001F6824">
              <w:rPr>
                <w:sz w:val="22"/>
                <w:szCs w:val="22"/>
                <w:lang w:val="en-US"/>
              </w:rPr>
              <w:t>+ Học tập: 96% TB trở lên</w:t>
            </w:r>
          </w:p>
          <w:p w:rsidR="00AE246C" w:rsidRPr="001F6824" w:rsidRDefault="00AE246C" w:rsidP="001F6824">
            <w:pPr>
              <w:rPr>
                <w:sz w:val="22"/>
                <w:szCs w:val="22"/>
                <w:lang w:val="nl-NL"/>
              </w:rPr>
            </w:pPr>
            <w:r w:rsidRPr="001F6824">
              <w:rPr>
                <w:sz w:val="22"/>
                <w:szCs w:val="22"/>
                <w:lang w:val="en-US"/>
              </w:rPr>
              <w:t>+ Sức khỏe: 100% TB trở lên</w:t>
            </w:r>
          </w:p>
        </w:tc>
      </w:tr>
      <w:tr w:rsidR="00AE246C" w:rsidRPr="007740AA">
        <w:tc>
          <w:tcPr>
            <w:tcW w:w="1001"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VIII</w:t>
            </w:r>
          </w:p>
        </w:tc>
        <w:tc>
          <w:tcPr>
            <w:tcW w:w="2368" w:type="dxa"/>
          </w:tcPr>
          <w:p w:rsidR="00AE246C" w:rsidRPr="001F6824" w:rsidRDefault="00AE246C" w:rsidP="001F6824">
            <w:pPr>
              <w:jc w:val="center"/>
              <w:rPr>
                <w:b/>
                <w:bCs/>
                <w:sz w:val="22"/>
                <w:szCs w:val="22"/>
                <w:lang w:val="nl-NL"/>
              </w:rPr>
            </w:pPr>
          </w:p>
          <w:p w:rsidR="00AE246C" w:rsidRPr="001F6824" w:rsidRDefault="00AE246C" w:rsidP="001F6824">
            <w:pPr>
              <w:jc w:val="center"/>
              <w:rPr>
                <w:b/>
                <w:bCs/>
                <w:sz w:val="22"/>
                <w:szCs w:val="22"/>
                <w:lang w:val="nl-NL"/>
              </w:rPr>
            </w:pPr>
            <w:r w:rsidRPr="001F6824">
              <w:rPr>
                <w:b/>
                <w:bCs/>
                <w:sz w:val="22"/>
                <w:szCs w:val="22"/>
                <w:lang w:val="nl-NL"/>
              </w:rPr>
              <w:t>Khả năng học tập tiếp tục của học sinh</w:t>
            </w:r>
          </w:p>
          <w:p w:rsidR="00AE246C" w:rsidRPr="001F6824" w:rsidRDefault="00AE246C" w:rsidP="001F6824">
            <w:pPr>
              <w:jc w:val="center"/>
              <w:rPr>
                <w:b/>
                <w:bCs/>
                <w:sz w:val="22"/>
                <w:szCs w:val="22"/>
                <w:lang w:val="nl-NL"/>
              </w:rPr>
            </w:pPr>
          </w:p>
        </w:tc>
        <w:tc>
          <w:tcPr>
            <w:tcW w:w="1842" w:type="dxa"/>
          </w:tcPr>
          <w:p w:rsidR="00AE246C" w:rsidRPr="001F6824" w:rsidRDefault="00AE246C" w:rsidP="001F6824">
            <w:pPr>
              <w:rPr>
                <w:sz w:val="22"/>
                <w:szCs w:val="22"/>
              </w:rPr>
            </w:pPr>
            <w:r w:rsidRPr="001F6824">
              <w:rPr>
                <w:sz w:val="22"/>
                <w:szCs w:val="22"/>
              </w:rPr>
              <w:t>- Lên lớp thẳng : 98 %</w:t>
            </w:r>
          </w:p>
          <w:p w:rsidR="00AE246C" w:rsidRPr="001F6824" w:rsidRDefault="00AE246C" w:rsidP="001F6824">
            <w:pPr>
              <w:rPr>
                <w:sz w:val="22"/>
                <w:szCs w:val="22"/>
              </w:rPr>
            </w:pPr>
            <w:r w:rsidRPr="001F6824">
              <w:rPr>
                <w:sz w:val="22"/>
                <w:szCs w:val="22"/>
              </w:rPr>
              <w:t>- Lên lớp          : 99,69 %</w:t>
            </w:r>
          </w:p>
          <w:p w:rsidR="00AE246C" w:rsidRPr="001F6824" w:rsidRDefault="00AE246C" w:rsidP="001F6824">
            <w:pPr>
              <w:rPr>
                <w:sz w:val="22"/>
                <w:szCs w:val="22"/>
                <w:lang w:val="nl-NL"/>
              </w:rPr>
            </w:pPr>
            <w:r w:rsidRPr="001F6824">
              <w:rPr>
                <w:sz w:val="22"/>
                <w:szCs w:val="22"/>
                <w:lang w:val="en-US"/>
              </w:rPr>
              <w:t>-Vận động HS theo học đến cuối cấp, không bỏ học giữa chừng: 100%.</w:t>
            </w:r>
          </w:p>
        </w:tc>
        <w:tc>
          <w:tcPr>
            <w:tcW w:w="1559" w:type="dxa"/>
          </w:tcPr>
          <w:p w:rsidR="00AE246C" w:rsidRPr="001F6824" w:rsidRDefault="00AE246C" w:rsidP="001F6824">
            <w:pPr>
              <w:rPr>
                <w:sz w:val="22"/>
                <w:szCs w:val="22"/>
              </w:rPr>
            </w:pPr>
            <w:r w:rsidRPr="001F6824">
              <w:rPr>
                <w:sz w:val="22"/>
                <w:szCs w:val="22"/>
              </w:rPr>
              <w:t>- Lên lớp thẳng : 98 %</w:t>
            </w:r>
          </w:p>
          <w:p w:rsidR="00AE246C" w:rsidRPr="001F6824" w:rsidRDefault="00AE246C" w:rsidP="001F6824">
            <w:pPr>
              <w:rPr>
                <w:sz w:val="22"/>
                <w:szCs w:val="22"/>
              </w:rPr>
            </w:pPr>
            <w:r w:rsidRPr="001F6824">
              <w:rPr>
                <w:sz w:val="22"/>
                <w:szCs w:val="22"/>
              </w:rPr>
              <w:t>- Lên lớp          : 99,69 %</w:t>
            </w:r>
          </w:p>
          <w:p w:rsidR="00AE246C" w:rsidRPr="001F6824" w:rsidRDefault="00AE246C" w:rsidP="001F6824">
            <w:pPr>
              <w:rPr>
                <w:sz w:val="22"/>
                <w:szCs w:val="22"/>
                <w:lang w:val="nl-NL"/>
              </w:rPr>
            </w:pPr>
            <w:r w:rsidRPr="001F6824">
              <w:rPr>
                <w:sz w:val="22"/>
                <w:szCs w:val="22"/>
                <w:lang w:val="en-US"/>
              </w:rPr>
              <w:t>- Vận động HS theo học đến cuối cấp, không bỏ học giữa chừng: 100%.</w:t>
            </w:r>
          </w:p>
        </w:tc>
        <w:tc>
          <w:tcPr>
            <w:tcW w:w="1559" w:type="dxa"/>
          </w:tcPr>
          <w:p w:rsidR="00AE246C" w:rsidRPr="001F6824" w:rsidRDefault="00AE246C" w:rsidP="001F6824">
            <w:pPr>
              <w:rPr>
                <w:sz w:val="22"/>
                <w:szCs w:val="22"/>
              </w:rPr>
            </w:pPr>
            <w:r w:rsidRPr="001F6824">
              <w:rPr>
                <w:sz w:val="22"/>
                <w:szCs w:val="22"/>
              </w:rPr>
              <w:t>- Lên lớp thẳng : 98 %</w:t>
            </w:r>
          </w:p>
          <w:p w:rsidR="00AE246C" w:rsidRPr="001F6824" w:rsidRDefault="00AE246C" w:rsidP="001F6824">
            <w:pPr>
              <w:rPr>
                <w:sz w:val="22"/>
                <w:szCs w:val="22"/>
              </w:rPr>
            </w:pPr>
            <w:r w:rsidRPr="001F6824">
              <w:rPr>
                <w:sz w:val="22"/>
                <w:szCs w:val="22"/>
              </w:rPr>
              <w:t>- Lên lớp          : 99,69 %</w:t>
            </w:r>
          </w:p>
          <w:p w:rsidR="00AE246C" w:rsidRPr="001F6824" w:rsidRDefault="00AE246C" w:rsidP="001F6824">
            <w:pPr>
              <w:rPr>
                <w:sz w:val="22"/>
                <w:szCs w:val="22"/>
                <w:lang w:val="en-US"/>
              </w:rPr>
            </w:pPr>
            <w:r w:rsidRPr="001F6824">
              <w:rPr>
                <w:sz w:val="22"/>
                <w:szCs w:val="22"/>
              </w:rPr>
              <w:t>-</w:t>
            </w:r>
            <w:r w:rsidRPr="001F6824">
              <w:rPr>
                <w:sz w:val="22"/>
                <w:szCs w:val="22"/>
                <w:lang w:val="en-US"/>
              </w:rPr>
              <w:t>Vận động HS theo học đến cuối cấp, không bỏ học giữa chừng: 100%.</w:t>
            </w:r>
          </w:p>
        </w:tc>
        <w:tc>
          <w:tcPr>
            <w:tcW w:w="1560" w:type="dxa"/>
          </w:tcPr>
          <w:p w:rsidR="00AE246C" w:rsidRPr="001F6824" w:rsidRDefault="00AE246C" w:rsidP="001F6824">
            <w:pPr>
              <w:rPr>
                <w:sz w:val="22"/>
                <w:szCs w:val="22"/>
                <w:lang w:val="en-US"/>
              </w:rPr>
            </w:pPr>
            <w:r w:rsidRPr="001F6824">
              <w:rPr>
                <w:sz w:val="22"/>
                <w:szCs w:val="22"/>
              </w:rPr>
              <w:t>- Đủ điều kiện xét Tốt nghiệp và được công nhận tốt nghiệp: 100 %. Đỗ tuyển sinh lớp 10 công lập: phấn đấu 50-55% trở lên.</w:t>
            </w:r>
          </w:p>
        </w:tc>
      </w:tr>
    </w:tbl>
    <w:p w:rsidR="00AE246C" w:rsidRPr="007740AA" w:rsidRDefault="00AE246C" w:rsidP="001F6824">
      <w:pPr>
        <w:ind w:firstLine="567"/>
        <w:jc w:val="center"/>
        <w:rPr>
          <w:sz w:val="24"/>
          <w:szCs w:val="24"/>
          <w:lang w:val="nl-NL"/>
        </w:rPr>
      </w:pPr>
      <w:r>
        <w:rPr>
          <w:sz w:val="24"/>
          <w:szCs w:val="24"/>
          <w:lang w:val="nl-NL"/>
        </w:rPr>
        <w:t xml:space="preserve">                                                                 Xuân Sơn</w:t>
      </w:r>
      <w:r w:rsidRPr="007740AA">
        <w:rPr>
          <w:sz w:val="24"/>
          <w:szCs w:val="24"/>
          <w:lang w:val="nl-NL"/>
        </w:rPr>
        <w:t>, ngày</w:t>
      </w:r>
      <w:r>
        <w:rPr>
          <w:sz w:val="24"/>
          <w:szCs w:val="24"/>
          <w:lang w:val="nl-NL"/>
        </w:rPr>
        <w:t xml:space="preserve"> 15 </w:t>
      </w:r>
      <w:r w:rsidRPr="007740AA">
        <w:rPr>
          <w:sz w:val="24"/>
          <w:szCs w:val="24"/>
          <w:lang w:val="nl-NL"/>
        </w:rPr>
        <w:t>tháng</w:t>
      </w:r>
      <w:r>
        <w:rPr>
          <w:sz w:val="24"/>
          <w:szCs w:val="24"/>
          <w:lang w:val="nl-NL"/>
        </w:rPr>
        <w:t xml:space="preserve"> 10  </w:t>
      </w:r>
      <w:r w:rsidRPr="007740AA">
        <w:rPr>
          <w:sz w:val="24"/>
          <w:szCs w:val="24"/>
          <w:lang w:val="nl-NL"/>
        </w:rPr>
        <w:t>năm</w:t>
      </w:r>
      <w:r>
        <w:rPr>
          <w:sz w:val="24"/>
          <w:szCs w:val="24"/>
          <w:lang w:val="nl-NL"/>
        </w:rPr>
        <w:t xml:space="preserve"> 2016</w:t>
      </w:r>
    </w:p>
    <w:p w:rsidR="00AE246C" w:rsidRDefault="00AE246C" w:rsidP="001F6824">
      <w:pPr>
        <w:ind w:firstLine="567"/>
        <w:jc w:val="center"/>
        <w:rPr>
          <w:sz w:val="24"/>
          <w:szCs w:val="24"/>
          <w:lang w:val="nl-NL"/>
        </w:rPr>
      </w:pPr>
      <w:r w:rsidRPr="007740AA">
        <w:rPr>
          <w:sz w:val="24"/>
          <w:szCs w:val="24"/>
          <w:lang w:val="nl-NL"/>
        </w:rPr>
        <w:t xml:space="preserve">                                                    </w:t>
      </w:r>
      <w:r>
        <w:rPr>
          <w:sz w:val="24"/>
          <w:szCs w:val="24"/>
          <w:lang w:val="nl-NL"/>
        </w:rPr>
        <w:t xml:space="preserve">             </w:t>
      </w:r>
      <w:r w:rsidRPr="007740AA">
        <w:rPr>
          <w:sz w:val="24"/>
          <w:szCs w:val="24"/>
          <w:lang w:val="nl-NL"/>
        </w:rPr>
        <w:t>Thủ trưởng đơn vị</w:t>
      </w:r>
    </w:p>
    <w:p w:rsidR="00AE246C" w:rsidRDefault="00AE246C" w:rsidP="001F6824">
      <w:pPr>
        <w:ind w:firstLine="567"/>
        <w:jc w:val="center"/>
        <w:rPr>
          <w:sz w:val="24"/>
          <w:szCs w:val="24"/>
          <w:lang w:val="nl-NL"/>
        </w:rPr>
      </w:pPr>
    </w:p>
    <w:p w:rsidR="00AE246C" w:rsidRDefault="00AE246C" w:rsidP="001F6824">
      <w:pPr>
        <w:ind w:firstLine="567"/>
        <w:jc w:val="center"/>
        <w:rPr>
          <w:sz w:val="24"/>
          <w:szCs w:val="24"/>
          <w:lang w:val="nl-NL"/>
        </w:rPr>
      </w:pPr>
    </w:p>
    <w:p w:rsidR="00AE246C" w:rsidRPr="001F6824" w:rsidRDefault="00AE246C" w:rsidP="001F6824">
      <w:pPr>
        <w:ind w:firstLine="567"/>
        <w:jc w:val="center"/>
        <w:rPr>
          <w:sz w:val="24"/>
          <w:szCs w:val="24"/>
          <w:lang w:val="nl-NL"/>
        </w:rPr>
      </w:pPr>
      <w:r>
        <w:rPr>
          <w:sz w:val="24"/>
          <w:szCs w:val="24"/>
          <w:lang w:val="nl-NL"/>
        </w:rPr>
        <w:t xml:space="preserve">                                                            </w:t>
      </w:r>
      <w:r>
        <w:rPr>
          <w:b/>
          <w:bCs/>
          <w:sz w:val="24"/>
          <w:szCs w:val="24"/>
          <w:lang w:val="nl-NL"/>
        </w:rPr>
        <w:t xml:space="preserve">  Nguyễn Ngọc Thanh</w:t>
      </w:r>
      <w:r w:rsidRPr="007740AA">
        <w:rPr>
          <w:b/>
          <w:bCs/>
          <w:sz w:val="24"/>
          <w:szCs w:val="24"/>
          <w:lang w:val="nl-NL"/>
        </w:rPr>
        <w:t xml:space="preserve"> </w:t>
      </w:r>
      <w:r>
        <w:rPr>
          <w:b/>
          <w:bCs/>
          <w:sz w:val="24"/>
          <w:szCs w:val="24"/>
          <w:lang w:val="nl-NL"/>
        </w:rPr>
        <w:t xml:space="preserve"> </w:t>
      </w:r>
    </w:p>
    <w:p w:rsidR="00AE246C" w:rsidRPr="007740AA" w:rsidRDefault="00AE246C" w:rsidP="001F6824">
      <w:pPr>
        <w:rPr>
          <w:sz w:val="24"/>
          <w:szCs w:val="24"/>
          <w:lang w:val="nl-NL"/>
        </w:rPr>
      </w:pPr>
    </w:p>
    <w:sectPr w:rsidR="00AE246C" w:rsidRPr="007740AA" w:rsidSect="00F709DD">
      <w:pgSz w:w="11909" w:h="16834" w:code="9"/>
      <w:pgMar w:top="284" w:right="1134" w:bottom="1021" w:left="1276" w:header="720" w:footer="0"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46C" w:rsidRDefault="00AE246C">
      <w:r>
        <w:separator/>
      </w:r>
    </w:p>
  </w:endnote>
  <w:endnote w:type="continuationSeparator" w:id="0">
    <w:p w:rsidR="00AE246C" w:rsidRDefault="00AE2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46C" w:rsidRDefault="00AE246C">
      <w:r>
        <w:separator/>
      </w:r>
    </w:p>
  </w:footnote>
  <w:footnote w:type="continuationSeparator" w:id="0">
    <w:p w:rsidR="00AE246C" w:rsidRDefault="00AE2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05"/>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FBC"/>
    <w:rsid w:val="00134F42"/>
    <w:rsid w:val="001F6824"/>
    <w:rsid w:val="002875A8"/>
    <w:rsid w:val="002F22CA"/>
    <w:rsid w:val="00327EE5"/>
    <w:rsid w:val="00363E4D"/>
    <w:rsid w:val="003978B5"/>
    <w:rsid w:val="003A7DA7"/>
    <w:rsid w:val="00403818"/>
    <w:rsid w:val="00435E92"/>
    <w:rsid w:val="004C59B6"/>
    <w:rsid w:val="005E63CA"/>
    <w:rsid w:val="00604FBC"/>
    <w:rsid w:val="006D7782"/>
    <w:rsid w:val="007740AA"/>
    <w:rsid w:val="008E1D6B"/>
    <w:rsid w:val="008E414F"/>
    <w:rsid w:val="00A54A84"/>
    <w:rsid w:val="00AE246C"/>
    <w:rsid w:val="00C5648C"/>
    <w:rsid w:val="00C672A0"/>
    <w:rsid w:val="00CF1111"/>
    <w:rsid w:val="00D1496A"/>
    <w:rsid w:val="00EB7E48"/>
    <w:rsid w:val="00F709DD"/>
    <w:rsid w:val="00FD64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48C"/>
    <w:rPr>
      <w:sz w:val="27"/>
      <w:szCs w:val="27"/>
      <w:lang w:val="vi-VN"/>
    </w:rPr>
  </w:style>
  <w:style w:type="paragraph" w:styleId="Heading1">
    <w:name w:val="heading 1"/>
    <w:basedOn w:val="Normal"/>
    <w:next w:val="Normal"/>
    <w:link w:val="Heading1Char"/>
    <w:uiPriority w:val="99"/>
    <w:qFormat/>
    <w:rsid w:val="00C5648C"/>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uiPriority w:val="99"/>
    <w:qFormat/>
    <w:rsid w:val="00C5648C"/>
    <w:pPr>
      <w:keepNext/>
      <w:spacing w:before="240" w:after="60"/>
      <w:outlineLvl w:val="1"/>
    </w:pPr>
    <w:rPr>
      <w:rFonts w:ascii="Cambria" w:hAnsi="Cambria" w:cs="Cambria"/>
      <w:b/>
      <w:bCs/>
      <w:i/>
      <w:iCs/>
      <w:sz w:val="28"/>
      <w:szCs w:val="28"/>
      <w:lang w:eastAsia="vi-VN"/>
    </w:rPr>
  </w:style>
  <w:style w:type="paragraph" w:styleId="Heading3">
    <w:name w:val="heading 3"/>
    <w:basedOn w:val="Normal"/>
    <w:next w:val="Normal"/>
    <w:link w:val="Heading3Char"/>
    <w:uiPriority w:val="99"/>
    <w:qFormat/>
    <w:rsid w:val="00C5648C"/>
    <w:pPr>
      <w:keepNext/>
      <w:spacing w:line="288" w:lineRule="auto"/>
      <w:ind w:firstLine="720"/>
      <w:jc w:val="both"/>
      <w:outlineLvl w:val="2"/>
    </w:pPr>
    <w:rPr>
      <w:b/>
      <w:bCs/>
      <w:sz w:val="28"/>
      <w:szCs w:val="28"/>
      <w:lang w:val="en-US"/>
    </w:rPr>
  </w:style>
  <w:style w:type="paragraph" w:styleId="Heading5">
    <w:name w:val="heading 5"/>
    <w:basedOn w:val="Normal"/>
    <w:next w:val="Normal"/>
    <w:link w:val="Heading5Char"/>
    <w:uiPriority w:val="99"/>
    <w:qFormat/>
    <w:rsid w:val="00C5648C"/>
    <w:pPr>
      <w:keepNext/>
      <w:autoSpaceDE w:val="0"/>
      <w:autoSpaceDN w:val="0"/>
      <w:spacing w:before="120" w:line="360" w:lineRule="exact"/>
      <w:jc w:val="center"/>
      <w:outlineLvl w:val="4"/>
    </w:pPr>
    <w:rPr>
      <w:rFonts w:ascii=".VnTime" w:hAnsi=".VnTime" w:cs=".VnTime"/>
      <w:b/>
      <w:bCs/>
      <w:i/>
      <w:iCs/>
      <w:sz w:val="26"/>
      <w:szCs w:val="26"/>
      <w:lang w:val="en-US" w:eastAsia="vi-VN"/>
    </w:rPr>
  </w:style>
  <w:style w:type="paragraph" w:styleId="Heading8">
    <w:name w:val="heading 8"/>
    <w:basedOn w:val="Normal"/>
    <w:next w:val="Normal"/>
    <w:link w:val="Heading8Char"/>
    <w:uiPriority w:val="99"/>
    <w:qFormat/>
    <w:rsid w:val="00C5648C"/>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vi-VN"/>
    </w:rPr>
  </w:style>
  <w:style w:type="character" w:customStyle="1" w:styleId="Heading2Char">
    <w:name w:val="Heading 2 Char"/>
    <w:basedOn w:val="DefaultParagraphFont"/>
    <w:link w:val="Heading2"/>
    <w:uiPriority w:val="99"/>
    <w:semiHidden/>
    <w:locked/>
    <w:rsid w:val="00C5648C"/>
    <w:rPr>
      <w:rFonts w:ascii="Cambria" w:hAnsi="Cambria" w:cs="Cambria"/>
      <w:b/>
      <w:bCs/>
      <w:i/>
      <w:iCs/>
      <w:sz w:val="28"/>
      <w:szCs w:val="28"/>
      <w:lang w:val="vi-VN"/>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vi-VN"/>
    </w:rPr>
  </w:style>
  <w:style w:type="character" w:customStyle="1" w:styleId="Heading5Char">
    <w:name w:val="Heading 5 Char"/>
    <w:basedOn w:val="DefaultParagraphFont"/>
    <w:link w:val="Heading5"/>
    <w:uiPriority w:val="99"/>
    <w:locked/>
    <w:rsid w:val="00C5648C"/>
    <w:rPr>
      <w:rFonts w:ascii=".VnTime" w:hAnsi=".VnTime" w:cs=".VnTime"/>
      <w:b/>
      <w:bCs/>
      <w:i/>
      <w:iCs/>
      <w:sz w:val="26"/>
      <w:szCs w:val="26"/>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vi-VN"/>
    </w:rPr>
  </w:style>
  <w:style w:type="paragraph" w:customStyle="1" w:styleId="DefaultParagraphFontParaCharCharCharCharChar">
    <w:name w:val="Default Paragraph Font Para Char Char Char Char Char"/>
    <w:autoRedefine/>
    <w:uiPriority w:val="99"/>
    <w:rsid w:val="00C5648C"/>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rsid w:val="00C5648C"/>
    <w:pPr>
      <w:autoSpaceDE w:val="0"/>
      <w:autoSpaceDN w:val="0"/>
      <w:spacing w:line="360" w:lineRule="auto"/>
      <w:jc w:val="both"/>
    </w:pPr>
    <w:rPr>
      <w:rFonts w:ascii=".VnTime" w:hAnsi=".VnTime" w:cs=".VnTime"/>
      <w:sz w:val="28"/>
      <w:szCs w:val="28"/>
      <w:lang w:val="en-US" w:eastAsia="vi-VN"/>
    </w:rPr>
  </w:style>
  <w:style w:type="character" w:customStyle="1" w:styleId="BodyTextChar">
    <w:name w:val="Body Text Char"/>
    <w:basedOn w:val="DefaultParagraphFont"/>
    <w:link w:val="BodyText"/>
    <w:uiPriority w:val="99"/>
    <w:locked/>
    <w:rsid w:val="00C5648C"/>
    <w:rPr>
      <w:rFonts w:ascii=".VnTime" w:hAnsi=".VnTime" w:cs=".VnTime"/>
      <w:sz w:val="28"/>
      <w:szCs w:val="28"/>
    </w:rPr>
  </w:style>
  <w:style w:type="paragraph" w:styleId="Header">
    <w:name w:val="header"/>
    <w:basedOn w:val="Normal"/>
    <w:link w:val="HeaderChar"/>
    <w:uiPriority w:val="99"/>
    <w:rsid w:val="00C5648C"/>
    <w:pPr>
      <w:tabs>
        <w:tab w:val="center" w:pos="4320"/>
        <w:tab w:val="right" w:pos="8640"/>
      </w:tabs>
      <w:autoSpaceDE w:val="0"/>
      <w:autoSpaceDN w:val="0"/>
      <w:spacing w:line="360" w:lineRule="auto"/>
    </w:pPr>
    <w:rPr>
      <w:rFonts w:ascii=".VnTime" w:hAnsi=".VnTime" w:cs=".VnTime"/>
      <w:sz w:val="28"/>
      <w:szCs w:val="28"/>
      <w:lang w:val="en-US" w:eastAsia="vi-VN"/>
    </w:rPr>
  </w:style>
  <w:style w:type="character" w:customStyle="1" w:styleId="HeaderChar">
    <w:name w:val="Header Char"/>
    <w:basedOn w:val="DefaultParagraphFont"/>
    <w:link w:val="Header"/>
    <w:uiPriority w:val="99"/>
    <w:locked/>
    <w:rsid w:val="00C5648C"/>
    <w:rPr>
      <w:rFonts w:ascii=".VnTime" w:hAnsi=".VnTime" w:cs=".VnTime"/>
      <w:sz w:val="28"/>
      <w:szCs w:val="28"/>
    </w:rPr>
  </w:style>
  <w:style w:type="paragraph" w:styleId="Footer">
    <w:name w:val="footer"/>
    <w:basedOn w:val="Normal"/>
    <w:link w:val="FooterChar"/>
    <w:uiPriority w:val="99"/>
    <w:rsid w:val="00C5648C"/>
    <w:pPr>
      <w:tabs>
        <w:tab w:val="center" w:pos="4320"/>
        <w:tab w:val="right" w:pos="8640"/>
      </w:tabs>
      <w:autoSpaceDE w:val="0"/>
      <w:autoSpaceDN w:val="0"/>
      <w:spacing w:line="360" w:lineRule="auto"/>
    </w:pPr>
    <w:rPr>
      <w:rFonts w:ascii=".VnTime" w:hAnsi=".VnTime" w:cs=".VnTime"/>
      <w:sz w:val="28"/>
      <w:szCs w:val="28"/>
      <w:lang w:val="en-US" w:eastAsia="vi-VN"/>
    </w:rPr>
  </w:style>
  <w:style w:type="character" w:customStyle="1" w:styleId="FooterChar">
    <w:name w:val="Footer Char"/>
    <w:basedOn w:val="DefaultParagraphFont"/>
    <w:link w:val="Footer"/>
    <w:uiPriority w:val="99"/>
    <w:locked/>
    <w:rsid w:val="00C5648C"/>
    <w:rPr>
      <w:rFonts w:ascii=".VnTime" w:hAnsi=".VnTime" w:cs=".VnTime"/>
      <w:sz w:val="28"/>
      <w:szCs w:val="28"/>
    </w:rPr>
  </w:style>
  <w:style w:type="character" w:styleId="PageNumber">
    <w:name w:val="page number"/>
    <w:basedOn w:val="DefaultParagraphFont"/>
    <w:uiPriority w:val="99"/>
    <w:rsid w:val="00C5648C"/>
  </w:style>
  <w:style w:type="table" w:styleId="TableGrid">
    <w:name w:val="Table Grid"/>
    <w:basedOn w:val="TableNormal"/>
    <w:uiPriority w:val="99"/>
    <w:rsid w:val="00C564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5648C"/>
    <w:pPr>
      <w:spacing w:before="80" w:after="60" w:line="360" w:lineRule="exact"/>
      <w:ind w:firstLine="720"/>
      <w:jc w:val="both"/>
    </w:pPr>
    <w:rPr>
      <w:rFonts w:ascii=".VnTime" w:hAnsi=".VnTime" w:cs=".VnTime"/>
      <w:sz w:val="28"/>
      <w:szCs w:val="28"/>
      <w:lang w:val="en-US"/>
    </w:rPr>
  </w:style>
  <w:style w:type="character" w:customStyle="1" w:styleId="BodyTextIndentChar">
    <w:name w:val="Body Text Indent Char"/>
    <w:basedOn w:val="DefaultParagraphFont"/>
    <w:link w:val="BodyTextIndent"/>
    <w:uiPriority w:val="99"/>
    <w:semiHidden/>
    <w:locked/>
    <w:rPr>
      <w:sz w:val="27"/>
      <w:szCs w:val="27"/>
      <w:lang w:val="vi-VN"/>
    </w:rPr>
  </w:style>
  <w:style w:type="paragraph" w:styleId="BodyTextIndent2">
    <w:name w:val="Body Text Indent 2"/>
    <w:basedOn w:val="Normal"/>
    <w:link w:val="BodyTextIndent2Char"/>
    <w:uiPriority w:val="99"/>
    <w:rsid w:val="00C5648C"/>
    <w:pPr>
      <w:spacing w:line="312" w:lineRule="auto"/>
      <w:ind w:left="41"/>
      <w:jc w:val="both"/>
    </w:pPr>
    <w:rPr>
      <w:rFonts w:ascii=".VnTime" w:hAnsi=".VnTime" w:cs=".VnTime"/>
      <w:sz w:val="28"/>
      <w:szCs w:val="28"/>
      <w:lang w:val="en-US" w:eastAsia="vi-VN"/>
    </w:rPr>
  </w:style>
  <w:style w:type="character" w:customStyle="1" w:styleId="BodyTextIndent2Char">
    <w:name w:val="Body Text Indent 2 Char"/>
    <w:basedOn w:val="DefaultParagraphFont"/>
    <w:link w:val="BodyTextIndent2"/>
    <w:uiPriority w:val="99"/>
    <w:locked/>
    <w:rsid w:val="00C5648C"/>
    <w:rPr>
      <w:rFonts w:ascii=".VnTime" w:hAnsi=".VnTime" w:cs=".VnTime"/>
      <w:sz w:val="24"/>
      <w:szCs w:val="24"/>
    </w:rPr>
  </w:style>
  <w:style w:type="paragraph" w:customStyle="1" w:styleId="02TnloiVB">
    <w:name w:val="02 Tên loại VB"/>
    <w:uiPriority w:val="99"/>
    <w:rsid w:val="00C5648C"/>
    <w:pPr>
      <w:widowControl w:val="0"/>
      <w:spacing w:before="600" w:line="400" w:lineRule="atLeast"/>
      <w:jc w:val="center"/>
    </w:pPr>
    <w:rPr>
      <w:b/>
      <w:bCs/>
      <w:sz w:val="32"/>
      <w:szCs w:val="32"/>
    </w:rPr>
  </w:style>
  <w:style w:type="paragraph" w:customStyle="1" w:styleId="Center">
    <w:name w:val="Center"/>
    <w:basedOn w:val="Normal"/>
    <w:uiPriority w:val="99"/>
    <w:rsid w:val="00C5648C"/>
    <w:pPr>
      <w:spacing w:after="120"/>
      <w:jc w:val="center"/>
    </w:pPr>
    <w:rPr>
      <w:b/>
      <w:bCs/>
      <w:caps/>
      <w:color w:val="0000FF"/>
      <w:sz w:val="32"/>
      <w:szCs w:val="32"/>
      <w:lang w:val="en-US"/>
    </w:rPr>
  </w:style>
  <w:style w:type="paragraph" w:customStyle="1" w:styleId="Tenvb">
    <w:name w:val="Tenvb"/>
    <w:basedOn w:val="Normal"/>
    <w:autoRedefine/>
    <w:uiPriority w:val="99"/>
    <w:rsid w:val="00C5648C"/>
    <w:pPr>
      <w:spacing w:before="120" w:after="120"/>
      <w:jc w:val="center"/>
    </w:pPr>
    <w:rPr>
      <w:b/>
      <w:bCs/>
      <w:color w:val="0000FF"/>
      <w:spacing w:val="26"/>
      <w:sz w:val="20"/>
      <w:szCs w:val="20"/>
      <w:lang w:val="en-US"/>
    </w:rPr>
  </w:style>
  <w:style w:type="paragraph" w:customStyle="1" w:styleId="abc">
    <w:name w:val="abc"/>
    <w:basedOn w:val="Normal"/>
    <w:uiPriority w:val="99"/>
    <w:rsid w:val="00C5648C"/>
    <w:pPr>
      <w:widowControl w:val="0"/>
      <w:autoSpaceDE w:val="0"/>
      <w:autoSpaceDN w:val="0"/>
    </w:pPr>
    <w:rPr>
      <w:rFonts w:ascii=".VnTime" w:hAnsi=".VnTime" w:cs=".VnTime"/>
      <w:sz w:val="28"/>
      <w:szCs w:val="28"/>
      <w:lang w:val="en-US"/>
    </w:rPr>
  </w:style>
  <w:style w:type="paragraph" w:styleId="BodyText2">
    <w:name w:val="Body Text 2"/>
    <w:basedOn w:val="Normal"/>
    <w:link w:val="BodyText2Char"/>
    <w:uiPriority w:val="99"/>
    <w:rsid w:val="00C5648C"/>
    <w:pPr>
      <w:autoSpaceDE w:val="0"/>
      <w:autoSpaceDN w:val="0"/>
      <w:spacing w:line="336" w:lineRule="auto"/>
      <w:ind w:firstLine="720"/>
      <w:jc w:val="both"/>
    </w:pPr>
    <w:rPr>
      <w:rFonts w:ascii=".VnTime" w:hAnsi=".VnTime" w:cs=".VnTime"/>
      <w:sz w:val="26"/>
      <w:szCs w:val="26"/>
      <w:lang w:val="en-US" w:eastAsia="vi-VN"/>
    </w:rPr>
  </w:style>
  <w:style w:type="character" w:customStyle="1" w:styleId="BodyText2Char">
    <w:name w:val="Body Text 2 Char"/>
    <w:basedOn w:val="DefaultParagraphFont"/>
    <w:link w:val="BodyText2"/>
    <w:uiPriority w:val="99"/>
    <w:locked/>
    <w:rsid w:val="00C5648C"/>
    <w:rPr>
      <w:rFonts w:ascii=".VnTime" w:hAnsi=".VnTime" w:cs=".VnTime"/>
      <w:sz w:val="26"/>
      <w:szCs w:val="26"/>
    </w:rPr>
  </w:style>
  <w:style w:type="paragraph" w:styleId="BalloonText">
    <w:name w:val="Balloon Text"/>
    <w:basedOn w:val="Normal"/>
    <w:link w:val="BalloonTextChar"/>
    <w:uiPriority w:val="99"/>
    <w:semiHidden/>
    <w:rsid w:val="00C5648C"/>
    <w:rPr>
      <w:rFonts w:ascii="Tahoma" w:hAnsi="Tahoma" w:cs="Tahoma"/>
      <w:sz w:val="16"/>
      <w:szCs w:val="16"/>
      <w:lang w:eastAsia="vi-VN"/>
    </w:rPr>
  </w:style>
  <w:style w:type="character" w:customStyle="1" w:styleId="BalloonTextChar">
    <w:name w:val="Balloon Text Char"/>
    <w:basedOn w:val="DefaultParagraphFont"/>
    <w:link w:val="BalloonText"/>
    <w:uiPriority w:val="99"/>
    <w:locked/>
    <w:rsid w:val="00C5648C"/>
    <w:rPr>
      <w:rFonts w:ascii="Tahoma" w:hAnsi="Tahoma" w:cs="Tahoma"/>
      <w:sz w:val="16"/>
      <w:szCs w:val="16"/>
      <w:lang w:val="vi-VN"/>
    </w:rPr>
  </w:style>
  <w:style w:type="paragraph" w:customStyle="1" w:styleId="H1">
    <w:name w:val="H1"/>
    <w:basedOn w:val="Normal"/>
    <w:uiPriority w:val="99"/>
    <w:rsid w:val="00C5648C"/>
    <w:pPr>
      <w:widowControl w:val="0"/>
      <w:spacing w:before="60" w:after="20"/>
      <w:jc w:val="center"/>
    </w:pPr>
    <w:rPr>
      <w:rFonts w:ascii=".VnCentury Schoolbook" w:hAnsi=".VnCentury Schoolbook" w:cs=".VnCentury Schoolbook"/>
      <w:b/>
      <w:bCs/>
      <w:spacing w:val="2"/>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939</Words>
  <Characters>5354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Thang</dc:creator>
  <cp:keywords/>
  <dc:description/>
  <cp:lastModifiedBy>Admin</cp:lastModifiedBy>
  <cp:revision>3</cp:revision>
  <cp:lastPrinted>2016-05-30T04:04:00Z</cp:lastPrinted>
  <dcterms:created xsi:type="dcterms:W3CDTF">2017-03-28T03:02:00Z</dcterms:created>
  <dcterms:modified xsi:type="dcterms:W3CDTF">2017-03-28T04:03:00Z</dcterms:modified>
</cp:coreProperties>
</file>